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545" w:rsidRPr="00C9745B" w:rsidRDefault="00C01545" w:rsidP="00C01545">
      <w:pPr>
        <w:pStyle w:val="Header"/>
        <w:tabs>
          <w:tab w:val="right" w:pos="7088"/>
          <w:tab w:val="right" w:pos="9781"/>
        </w:tabs>
        <w:rPr>
          <w:rFonts w:cs="Arial"/>
          <w:b w:val="0"/>
          <w:bCs/>
          <w:sz w:val="22"/>
          <w:lang w:val="en-US"/>
        </w:rPr>
      </w:pPr>
      <w:r w:rsidRPr="00C9745B">
        <w:rPr>
          <w:rFonts w:cs="Arial"/>
          <w:bCs/>
          <w:sz w:val="22"/>
          <w:lang w:val="en-US"/>
        </w:rPr>
        <w:t xml:space="preserve">3GPP TSG RAN1 WG1 Meeting </w:t>
      </w:r>
      <w:r w:rsidR="00D830E5" w:rsidRPr="00C9745B">
        <w:rPr>
          <w:rFonts w:cs="Arial"/>
          <w:bCs/>
          <w:sz w:val="22"/>
          <w:lang w:val="en-US"/>
        </w:rPr>
        <w:t>#9</w:t>
      </w:r>
      <w:r w:rsidR="00D43E4D" w:rsidRPr="00C9745B">
        <w:rPr>
          <w:rFonts w:cs="Arial"/>
          <w:bCs/>
          <w:sz w:val="22"/>
          <w:lang w:val="en-US"/>
        </w:rPr>
        <w:t>5</w:t>
      </w:r>
      <w:r w:rsidRPr="00C9745B">
        <w:rPr>
          <w:rFonts w:cs="Arial"/>
          <w:b w:val="0"/>
          <w:bCs/>
          <w:sz w:val="22"/>
          <w:lang w:val="en-US"/>
        </w:rPr>
        <w:tab/>
      </w:r>
      <w:r w:rsidRPr="00C9745B">
        <w:rPr>
          <w:rFonts w:cs="Arial"/>
          <w:b w:val="0"/>
          <w:bCs/>
          <w:sz w:val="22"/>
          <w:lang w:val="en-US"/>
        </w:rPr>
        <w:tab/>
      </w:r>
      <w:r w:rsidR="00635F85" w:rsidRPr="00635F85">
        <w:rPr>
          <w:rFonts w:cs="Arial"/>
          <w:bCs/>
          <w:sz w:val="22"/>
          <w:lang w:val="en-US"/>
        </w:rPr>
        <w:t>R1-1812370</w:t>
      </w:r>
    </w:p>
    <w:p w:rsidR="00C01545" w:rsidRPr="00C9745B" w:rsidRDefault="00D43E4D" w:rsidP="00C01545">
      <w:pPr>
        <w:pStyle w:val="Header"/>
        <w:tabs>
          <w:tab w:val="right" w:pos="9639"/>
        </w:tabs>
        <w:rPr>
          <w:rFonts w:cs="Arial"/>
          <w:bCs/>
          <w:sz w:val="22"/>
          <w:lang w:val="en-US"/>
        </w:rPr>
      </w:pPr>
      <w:r w:rsidRPr="00C9745B">
        <w:rPr>
          <w:rFonts w:cs="Arial"/>
          <w:bCs/>
          <w:sz w:val="22"/>
          <w:lang w:val="en-US"/>
        </w:rPr>
        <w:t>Spokane</w:t>
      </w:r>
      <w:r w:rsidR="008F7D0A" w:rsidRPr="00C9745B">
        <w:rPr>
          <w:rFonts w:cs="Arial"/>
          <w:bCs/>
          <w:sz w:val="22"/>
          <w:lang w:val="en-US" w:eastAsia="zh-TW"/>
        </w:rPr>
        <w:t xml:space="preserve">, </w:t>
      </w:r>
      <w:r w:rsidRPr="00C9745B">
        <w:rPr>
          <w:rFonts w:cs="Arial"/>
          <w:bCs/>
          <w:sz w:val="22"/>
          <w:lang w:val="en-US"/>
        </w:rPr>
        <w:t>12</w:t>
      </w:r>
      <w:r w:rsidR="00D830E5" w:rsidRPr="00C9745B">
        <w:rPr>
          <w:rFonts w:cs="Arial"/>
          <w:bCs/>
          <w:sz w:val="22"/>
          <w:vertAlign w:val="superscript"/>
          <w:lang w:val="en-US"/>
        </w:rPr>
        <w:t>th</w:t>
      </w:r>
      <w:r w:rsidR="00D830E5" w:rsidRPr="00C9745B">
        <w:rPr>
          <w:rFonts w:cs="Arial"/>
          <w:bCs/>
          <w:sz w:val="22"/>
          <w:lang w:val="en-US"/>
        </w:rPr>
        <w:t>-</w:t>
      </w:r>
      <w:r w:rsidR="007F4BB5" w:rsidRPr="00C9745B">
        <w:rPr>
          <w:rFonts w:cs="Arial"/>
          <w:bCs/>
          <w:sz w:val="22"/>
          <w:lang w:val="en-US"/>
        </w:rPr>
        <w:t>1</w:t>
      </w:r>
      <w:r w:rsidRPr="00C9745B">
        <w:rPr>
          <w:rFonts w:cs="Arial"/>
          <w:bCs/>
          <w:sz w:val="22"/>
          <w:lang w:val="en-US"/>
        </w:rPr>
        <w:t>6</w:t>
      </w:r>
      <w:r w:rsidR="001A3B94" w:rsidRPr="00C9745B">
        <w:rPr>
          <w:rFonts w:cs="Arial"/>
          <w:bCs/>
          <w:sz w:val="22"/>
          <w:vertAlign w:val="superscript"/>
          <w:lang w:val="en-US"/>
        </w:rPr>
        <w:t>th</w:t>
      </w:r>
      <w:r w:rsidR="00D830E5" w:rsidRPr="00C9745B">
        <w:rPr>
          <w:rFonts w:cs="Arial"/>
          <w:bCs/>
          <w:sz w:val="22"/>
          <w:lang w:val="en-US"/>
        </w:rPr>
        <w:t xml:space="preserve"> </w:t>
      </w:r>
      <w:r w:rsidR="007C77D7" w:rsidRPr="00C9745B">
        <w:rPr>
          <w:rFonts w:cs="Arial"/>
          <w:bCs/>
          <w:sz w:val="22"/>
          <w:lang w:val="en-US"/>
        </w:rPr>
        <w:t>November</w:t>
      </w:r>
      <w:r w:rsidR="007F4BB5" w:rsidRPr="00C9745B">
        <w:rPr>
          <w:rFonts w:cs="Arial"/>
          <w:bCs/>
          <w:sz w:val="22"/>
          <w:lang w:val="en-US"/>
        </w:rPr>
        <w:t xml:space="preserve"> </w:t>
      </w:r>
      <w:r w:rsidR="00D830E5" w:rsidRPr="00C9745B">
        <w:rPr>
          <w:rFonts w:cs="Arial"/>
          <w:bCs/>
          <w:sz w:val="22"/>
          <w:lang w:val="en-US"/>
        </w:rPr>
        <w:t>2018</w:t>
      </w:r>
    </w:p>
    <w:p w:rsidR="00135350" w:rsidRPr="00C9745B" w:rsidRDefault="00135350" w:rsidP="00C01545">
      <w:pPr>
        <w:spacing w:after="60"/>
        <w:ind w:left="1985" w:hanging="1985"/>
        <w:rPr>
          <w:rFonts w:ascii="Arial" w:hAnsi="Arial" w:cs="Arial"/>
          <w:b/>
        </w:rPr>
      </w:pPr>
    </w:p>
    <w:p w:rsidR="00C01545" w:rsidRPr="00C9745B" w:rsidRDefault="00C01545" w:rsidP="00C01545">
      <w:pPr>
        <w:spacing w:after="60"/>
        <w:ind w:left="1985" w:hanging="1985"/>
        <w:rPr>
          <w:rFonts w:ascii="Arial" w:hAnsi="Arial" w:cs="Arial"/>
          <w:b/>
          <w:bCs/>
        </w:rPr>
      </w:pPr>
      <w:r w:rsidRPr="00C9745B">
        <w:rPr>
          <w:rFonts w:ascii="Arial" w:hAnsi="Arial" w:cs="Arial"/>
          <w:b/>
        </w:rPr>
        <w:t>Agenda item:</w:t>
      </w:r>
      <w:r w:rsidRPr="00C9745B">
        <w:rPr>
          <w:rFonts w:ascii="Arial" w:hAnsi="Arial" w:cs="Arial"/>
          <w:b/>
        </w:rPr>
        <w:tab/>
      </w:r>
      <w:r w:rsidR="002B35A6" w:rsidRPr="00C9745B">
        <w:rPr>
          <w:rFonts w:ascii="Arial" w:hAnsi="Arial" w:cs="Arial"/>
          <w:b/>
        </w:rPr>
        <w:t>7.2.4</w:t>
      </w:r>
      <w:r w:rsidR="008D6274" w:rsidRPr="00C9745B">
        <w:rPr>
          <w:rFonts w:ascii="Arial" w:hAnsi="Arial" w:cs="Arial"/>
          <w:b/>
        </w:rPr>
        <w:t>.</w:t>
      </w:r>
      <w:r w:rsidR="00600807" w:rsidRPr="00C9745B">
        <w:rPr>
          <w:rFonts w:ascii="Arial" w:hAnsi="Arial" w:cs="Arial"/>
          <w:b/>
        </w:rPr>
        <w:t>5</w:t>
      </w:r>
    </w:p>
    <w:p w:rsidR="00C01545" w:rsidRPr="00C9745B" w:rsidRDefault="00C01545" w:rsidP="00C01545">
      <w:pPr>
        <w:spacing w:after="60"/>
        <w:ind w:left="1985" w:hanging="1985"/>
        <w:rPr>
          <w:rFonts w:ascii="Arial" w:hAnsi="Arial" w:cs="Arial"/>
          <w:b/>
          <w:bCs/>
        </w:rPr>
      </w:pPr>
      <w:r w:rsidRPr="00C9745B">
        <w:rPr>
          <w:rFonts w:ascii="Arial" w:hAnsi="Arial" w:cs="Arial"/>
          <w:b/>
        </w:rPr>
        <w:t>Title:</w:t>
      </w:r>
      <w:r w:rsidRPr="00C9745B">
        <w:rPr>
          <w:rFonts w:ascii="Arial" w:hAnsi="Arial" w:cs="Arial"/>
          <w:b/>
        </w:rPr>
        <w:tab/>
      </w:r>
      <w:r w:rsidR="00334E0C" w:rsidRPr="00C9745B">
        <w:rPr>
          <w:rFonts w:ascii="Arial" w:hAnsi="Arial" w:cs="Arial"/>
          <w:b/>
        </w:rPr>
        <w:t>Discu</w:t>
      </w:r>
      <w:r w:rsidR="004050FD" w:rsidRPr="00C9745B">
        <w:rPr>
          <w:rFonts w:ascii="Arial" w:hAnsi="Arial" w:cs="Arial"/>
          <w:b/>
        </w:rPr>
        <w:t xml:space="preserve">ssion on coexistence solutions </w:t>
      </w:r>
      <w:r w:rsidR="00334E0C" w:rsidRPr="00C9745B">
        <w:rPr>
          <w:rFonts w:ascii="Arial" w:hAnsi="Arial" w:cs="Arial"/>
          <w:b/>
        </w:rPr>
        <w:t>between LTE-V2X and NR-V2X</w:t>
      </w:r>
    </w:p>
    <w:p w:rsidR="00C01545" w:rsidRPr="00C9745B" w:rsidRDefault="00C01545" w:rsidP="00C01545">
      <w:pPr>
        <w:spacing w:after="60"/>
        <w:ind w:left="1985" w:hanging="1985"/>
        <w:rPr>
          <w:rFonts w:ascii="Arial" w:hAnsi="Arial" w:cs="Arial"/>
          <w:b/>
          <w:bCs/>
        </w:rPr>
      </w:pPr>
      <w:r w:rsidRPr="00C9745B">
        <w:rPr>
          <w:rFonts w:ascii="Arial" w:hAnsi="Arial" w:cs="Arial"/>
          <w:b/>
        </w:rPr>
        <w:t>Source:</w:t>
      </w:r>
      <w:r w:rsidRPr="00C9745B">
        <w:rPr>
          <w:rFonts w:ascii="Arial" w:hAnsi="Arial" w:cs="Arial"/>
          <w:b/>
          <w:bCs/>
        </w:rPr>
        <w:tab/>
        <w:t>MediaTek Inc.</w:t>
      </w:r>
    </w:p>
    <w:p w:rsidR="00C01545" w:rsidRPr="00C9745B" w:rsidRDefault="00C01545" w:rsidP="00C01545">
      <w:pPr>
        <w:spacing w:after="60"/>
        <w:ind w:left="1985" w:hanging="1985"/>
        <w:rPr>
          <w:rFonts w:ascii="Arial" w:hAnsi="Arial" w:cs="Arial"/>
          <w:b/>
          <w:bCs/>
        </w:rPr>
      </w:pPr>
      <w:r w:rsidRPr="00C9745B">
        <w:rPr>
          <w:rFonts w:ascii="Arial" w:hAnsi="Arial" w:cs="Arial"/>
          <w:b/>
        </w:rPr>
        <w:t>Document for:</w:t>
      </w:r>
      <w:r w:rsidRPr="00C9745B">
        <w:rPr>
          <w:rFonts w:ascii="Arial" w:hAnsi="Arial" w:cs="Arial"/>
          <w:b/>
          <w:bCs/>
        </w:rPr>
        <w:tab/>
        <w:t>Discussion and Decision</w:t>
      </w:r>
    </w:p>
    <w:p w:rsidR="002D44AF" w:rsidRPr="00C9745B" w:rsidRDefault="002D44AF" w:rsidP="002D44AF">
      <w:pPr>
        <w:pStyle w:val="Heading1"/>
        <w:rPr>
          <w:rFonts w:cs="Arial"/>
          <w:lang w:val="en-US"/>
        </w:rPr>
      </w:pPr>
      <w:r w:rsidRPr="00C9745B">
        <w:rPr>
          <w:rFonts w:cs="Arial"/>
          <w:lang w:val="en-US" w:eastAsia="zh-TW"/>
        </w:rPr>
        <w:t>Introduction</w:t>
      </w:r>
    </w:p>
    <w:p w:rsidR="00F82088" w:rsidRPr="00AB4BAE"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 xml:space="preserve">The following </w:t>
      </w:r>
      <w:r w:rsidR="00AB4BAE" w:rsidRPr="00AB4BAE">
        <w:rPr>
          <w:rFonts w:ascii="Times New Roman" w:hAnsi="Times New Roman"/>
          <w:b w:val="0"/>
          <w:bCs/>
          <w:sz w:val="20"/>
          <w:lang w:val="en-US" w:eastAsia="zh-TW"/>
        </w:rPr>
        <w:t xml:space="preserve">agreements </w:t>
      </w:r>
      <w:r w:rsidRPr="00AB4BAE">
        <w:rPr>
          <w:rFonts w:ascii="Times New Roman" w:hAnsi="Times New Roman"/>
          <w:b w:val="0"/>
          <w:bCs/>
          <w:sz w:val="20"/>
          <w:lang w:val="en-US" w:eastAsia="zh-TW"/>
        </w:rPr>
        <w:t xml:space="preserve">were </w:t>
      </w:r>
      <w:r w:rsidR="00AB4BAE" w:rsidRPr="00AB4BAE">
        <w:rPr>
          <w:rFonts w:ascii="Times New Roman" w:hAnsi="Times New Roman"/>
          <w:b w:val="0"/>
          <w:bCs/>
          <w:sz w:val="20"/>
          <w:lang w:val="en-US" w:eastAsia="zh-TW"/>
        </w:rPr>
        <w:t xml:space="preserve">made </w:t>
      </w:r>
      <w:r w:rsidRPr="00AB4BAE">
        <w:rPr>
          <w:rFonts w:ascii="Times New Roman" w:hAnsi="Times New Roman"/>
          <w:b w:val="0"/>
          <w:bCs/>
          <w:sz w:val="20"/>
          <w:lang w:val="en-US" w:eastAsia="zh-TW"/>
        </w:rPr>
        <w:t>in RAN1#</w:t>
      </w:r>
      <w:r w:rsidR="00AB4BAE" w:rsidRPr="00AB4BAE">
        <w:rPr>
          <w:rFonts w:ascii="Times New Roman" w:hAnsi="Times New Roman"/>
          <w:b w:val="0"/>
          <w:bCs/>
          <w:sz w:val="20"/>
          <w:lang w:val="en-US" w:eastAsia="zh-TW"/>
        </w:rPr>
        <w:t>94</w:t>
      </w:r>
      <w:r w:rsidR="00374407">
        <w:rPr>
          <w:rFonts w:ascii="Times New Roman" w:hAnsi="Times New Roman"/>
          <w:b w:val="0"/>
          <w:bCs/>
          <w:sz w:val="20"/>
          <w:lang w:val="en-US" w:eastAsia="zh-TW"/>
        </w:rPr>
        <w:t>bis</w:t>
      </w:r>
      <w:r w:rsidRPr="00AB4BAE">
        <w:rPr>
          <w:rFonts w:ascii="Times New Roman" w:hAnsi="Times New Roman"/>
          <w:b w:val="0"/>
          <w:bCs/>
          <w:sz w:val="20"/>
          <w:lang w:val="en-US" w:eastAsia="zh-TW"/>
        </w:rPr>
        <w:t xml:space="preserve"> </w:t>
      </w:r>
      <w:r w:rsidR="004050FD">
        <w:rPr>
          <w:rFonts w:ascii="Times New Roman" w:hAnsi="Times New Roman"/>
          <w:b w:val="0"/>
          <w:bCs/>
          <w:sz w:val="20"/>
          <w:lang w:val="en-US" w:eastAsia="zh-TW"/>
        </w:rPr>
        <w:t>on TDM and FDM solutions for coexistence between LTE-V2X and NR-V2X</w:t>
      </w:r>
      <w:r w:rsidR="00374407">
        <w:rPr>
          <w:rFonts w:ascii="Times New Roman" w:hAnsi="Times New Roman"/>
          <w:b w:val="0"/>
          <w:bCs/>
          <w:sz w:val="20"/>
          <w:lang w:val="en-US" w:eastAsia="zh-TW"/>
        </w:rPr>
        <w:t xml:space="preserve"> </w:t>
      </w:r>
      <w:r w:rsidR="00EA3058" w:rsidRPr="00AB4BAE">
        <w:rPr>
          <w:rFonts w:ascii="Times New Roman" w:hAnsi="Times New Roman"/>
          <w:b w:val="0"/>
          <w:bCs/>
          <w:sz w:val="20"/>
          <w:lang w:val="en-US" w:eastAsia="zh-TW"/>
        </w:rPr>
        <w:t>[1]</w:t>
      </w:r>
      <w:r w:rsidR="00F82088" w:rsidRPr="00AB4BAE">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AB4BAE" w:rsidTr="00AB4BAE">
        <w:tc>
          <w:tcPr>
            <w:tcW w:w="9540" w:type="dxa"/>
          </w:tcPr>
          <w:p w:rsidR="00401FC1" w:rsidRPr="002605AE" w:rsidRDefault="00401FC1" w:rsidP="00401FC1">
            <w:pPr>
              <w:spacing w:after="0"/>
              <w:rPr>
                <w:lang w:eastAsia="x-none"/>
              </w:rPr>
            </w:pPr>
            <w:r w:rsidRPr="002605AE">
              <w:rPr>
                <w:highlight w:val="green"/>
                <w:lang w:eastAsia="x-none"/>
              </w:rPr>
              <w:t>Agreements</w:t>
            </w:r>
            <w:r w:rsidRPr="002605AE">
              <w:rPr>
                <w:lang w:eastAsia="x-none"/>
              </w:rPr>
              <w:t>:</w:t>
            </w:r>
          </w:p>
          <w:p w:rsidR="00401FC1" w:rsidRPr="002605AE" w:rsidRDefault="00401FC1" w:rsidP="00401FC1">
            <w:pPr>
              <w:numPr>
                <w:ilvl w:val="0"/>
                <w:numId w:val="15"/>
              </w:numPr>
              <w:spacing w:after="0"/>
            </w:pPr>
            <w:r w:rsidRPr="002605AE">
              <w:t xml:space="preserve">In the context of in-device coexistence between NR and LTE V2X sidelinks (not co-channel), </w:t>
            </w:r>
          </w:p>
          <w:p w:rsidR="00401FC1" w:rsidRPr="002605AE" w:rsidRDefault="00401FC1" w:rsidP="00401FC1">
            <w:pPr>
              <w:numPr>
                <w:ilvl w:val="2"/>
                <w:numId w:val="15"/>
              </w:numPr>
              <w:spacing w:after="0"/>
            </w:pPr>
            <w:r w:rsidRPr="002605AE">
              <w:t>TDM solutions are those that prevent overlapping or simultaneous NR and LTE V2X sidelink transmissions.</w:t>
            </w:r>
          </w:p>
          <w:p w:rsidR="00401FC1" w:rsidRPr="002605AE" w:rsidRDefault="00401FC1" w:rsidP="00401FC1">
            <w:pPr>
              <w:numPr>
                <w:ilvl w:val="2"/>
                <w:numId w:val="15"/>
              </w:numPr>
              <w:spacing w:after="0"/>
            </w:pPr>
            <w:r w:rsidRPr="002605AE">
              <w:t>FDM solutions are those that involve simultaneous transmissions of NR and LTE V2X sidelink transmissions and defining mechanisms for sharing the total device power between the two.</w:t>
            </w:r>
          </w:p>
          <w:p w:rsidR="00401FC1" w:rsidRPr="002605AE" w:rsidRDefault="00401FC1" w:rsidP="00401FC1">
            <w:pPr>
              <w:spacing w:after="0"/>
              <w:rPr>
                <w:lang w:eastAsia="x-none"/>
              </w:rPr>
            </w:pPr>
            <w:r w:rsidRPr="002605AE">
              <w:rPr>
                <w:highlight w:val="green"/>
                <w:lang w:eastAsia="x-none"/>
              </w:rPr>
              <w:t>Agreements</w:t>
            </w:r>
            <w:r w:rsidRPr="002605AE">
              <w:rPr>
                <w:lang w:eastAsia="x-none"/>
              </w:rPr>
              <w:t>:</w:t>
            </w:r>
          </w:p>
          <w:p w:rsidR="00401FC1" w:rsidRPr="002605AE" w:rsidRDefault="00401FC1" w:rsidP="00401FC1">
            <w:pPr>
              <w:pStyle w:val="ListParagraph"/>
              <w:numPr>
                <w:ilvl w:val="0"/>
                <w:numId w:val="16"/>
              </w:numPr>
              <w:contextualSpacing/>
            </w:pPr>
            <w:r w:rsidRPr="002605AE">
              <w:t xml:space="preserve">For TDM solutions, LTE and NR V2X sidelinks are assumed to be synchronized </w:t>
            </w:r>
          </w:p>
          <w:p w:rsidR="00401FC1" w:rsidRPr="002605AE" w:rsidRDefault="00401FC1" w:rsidP="00401FC1">
            <w:pPr>
              <w:pStyle w:val="ListParagraph"/>
              <w:numPr>
                <w:ilvl w:val="1"/>
                <w:numId w:val="16"/>
              </w:numPr>
              <w:contextualSpacing/>
            </w:pPr>
            <w:r w:rsidRPr="002605AE">
              <w:t>FFS accuracy of time alignment/synchronization</w:t>
            </w:r>
          </w:p>
          <w:p w:rsidR="00401FC1" w:rsidRDefault="00401FC1" w:rsidP="00401FC1">
            <w:pPr>
              <w:pStyle w:val="ListParagraph"/>
              <w:numPr>
                <w:ilvl w:val="1"/>
                <w:numId w:val="16"/>
              </w:numPr>
              <w:contextualSpacing/>
            </w:pPr>
            <w:r w:rsidRPr="002605AE">
              <w:t>FFS alignment whether slot level and/or DFN based alignment is needed</w:t>
            </w:r>
          </w:p>
          <w:p w:rsidR="00401FC1" w:rsidRPr="006158D4" w:rsidRDefault="00401FC1" w:rsidP="00401FC1">
            <w:pPr>
              <w:spacing w:after="0"/>
              <w:contextualSpacing/>
            </w:pPr>
            <w:r w:rsidRPr="00401FC1">
              <w:rPr>
                <w:highlight w:val="green"/>
              </w:rPr>
              <w:t>Agreements</w:t>
            </w:r>
            <w:r w:rsidRPr="006158D4">
              <w:t>:</w:t>
            </w:r>
          </w:p>
          <w:p w:rsidR="00401FC1" w:rsidRPr="006158D4" w:rsidRDefault="00401FC1" w:rsidP="00401FC1">
            <w:pPr>
              <w:pStyle w:val="ListParagraph"/>
              <w:numPr>
                <w:ilvl w:val="0"/>
                <w:numId w:val="16"/>
              </w:numPr>
              <w:contextualSpacing/>
            </w:pPr>
            <w:r w:rsidRPr="006158D4">
              <w:t xml:space="preserve">For TDM solutions, the following aspects are studied in RAN1: </w:t>
            </w:r>
          </w:p>
          <w:p w:rsidR="00401FC1" w:rsidRPr="006158D4" w:rsidRDefault="00401FC1" w:rsidP="00401FC1">
            <w:pPr>
              <w:pStyle w:val="ListParagraph"/>
              <w:numPr>
                <w:ilvl w:val="1"/>
                <w:numId w:val="16"/>
              </w:numPr>
              <w:contextualSpacing/>
              <w:rPr>
                <w:lang w:eastAsia="zh-CN"/>
              </w:rPr>
            </w:pPr>
            <w:r w:rsidRPr="006158D4">
              <w:rPr>
                <w:lang w:eastAsia="zh-CN"/>
              </w:rPr>
              <w:t>Long term time-scale coordination</w:t>
            </w:r>
          </w:p>
          <w:p w:rsidR="00401FC1" w:rsidRPr="006158D4" w:rsidRDefault="00401FC1" w:rsidP="00401FC1">
            <w:pPr>
              <w:pStyle w:val="ListParagraph"/>
              <w:numPr>
                <w:ilvl w:val="2"/>
                <w:numId w:val="16"/>
              </w:numPr>
              <w:contextualSpacing/>
              <w:rPr>
                <w:lang w:eastAsia="zh-CN"/>
              </w:rPr>
            </w:pPr>
            <w:r w:rsidRPr="006158D4">
              <w:rPr>
                <w:lang w:eastAsia="zh-CN"/>
              </w:rPr>
              <w:t>Potential transmissions in time of LTE and NR V2X are statically/quasi-statically determined</w:t>
            </w:r>
          </w:p>
          <w:p w:rsidR="00401FC1" w:rsidRPr="006158D4" w:rsidRDefault="00401FC1" w:rsidP="00401FC1">
            <w:pPr>
              <w:pStyle w:val="ListParagraph"/>
              <w:numPr>
                <w:ilvl w:val="2"/>
                <w:numId w:val="16"/>
              </w:numPr>
              <w:contextualSpacing/>
              <w:rPr>
                <w:lang w:eastAsia="zh-CN"/>
              </w:rPr>
            </w:pPr>
            <w:r w:rsidRPr="006158D4">
              <w:rPr>
                <w:lang w:eastAsia="zh-CN"/>
              </w:rPr>
              <w:t>UE behaviour when LTE and NR V2X sidelink transmissions overlap in time is FFS</w:t>
            </w:r>
          </w:p>
          <w:p w:rsidR="00401FC1" w:rsidRPr="006158D4" w:rsidRDefault="00401FC1" w:rsidP="00401FC1">
            <w:pPr>
              <w:pStyle w:val="ListParagraph"/>
              <w:numPr>
                <w:ilvl w:val="1"/>
                <w:numId w:val="16"/>
              </w:numPr>
              <w:contextualSpacing/>
              <w:rPr>
                <w:lang w:eastAsia="zh-CN"/>
              </w:rPr>
            </w:pPr>
            <w:r w:rsidRPr="006158D4">
              <w:rPr>
                <w:lang w:eastAsia="zh-CN"/>
              </w:rPr>
              <w:t>Short time-scale coordination</w:t>
            </w:r>
          </w:p>
          <w:p w:rsidR="00401FC1" w:rsidRPr="006158D4" w:rsidRDefault="00401FC1" w:rsidP="00401FC1">
            <w:pPr>
              <w:pStyle w:val="ListParagraph"/>
              <w:numPr>
                <w:ilvl w:val="2"/>
                <w:numId w:val="16"/>
              </w:numPr>
              <w:contextualSpacing/>
              <w:rPr>
                <w:lang w:eastAsia="zh-CN"/>
              </w:rPr>
            </w:pPr>
            <w:r w:rsidRPr="006158D4">
              <w:rPr>
                <w:lang w:eastAsia="zh-CN"/>
              </w:rPr>
              <w:t>Transmissions in time of LTE and NR V2X are known to each RAT (details FFS)</w:t>
            </w:r>
          </w:p>
          <w:p w:rsidR="00401FC1" w:rsidRPr="006158D4" w:rsidRDefault="00401FC1" w:rsidP="00401FC1">
            <w:pPr>
              <w:pStyle w:val="ListParagraph"/>
              <w:numPr>
                <w:ilvl w:val="2"/>
                <w:numId w:val="16"/>
              </w:numPr>
              <w:contextualSpacing/>
              <w:rPr>
                <w:lang w:eastAsia="zh-CN"/>
              </w:rPr>
            </w:pPr>
            <w:r w:rsidRPr="006158D4">
              <w:rPr>
                <w:lang w:eastAsia="zh-CN"/>
              </w:rPr>
              <w:t>UE behaviour when LTE and NR V2X sidelink transmissions overlap in time is FFS</w:t>
            </w:r>
          </w:p>
          <w:p w:rsidR="00401FC1" w:rsidRPr="006158D4" w:rsidRDefault="00401FC1" w:rsidP="00401FC1">
            <w:pPr>
              <w:pStyle w:val="ListParagraph"/>
              <w:numPr>
                <w:ilvl w:val="1"/>
                <w:numId w:val="16"/>
              </w:numPr>
              <w:contextualSpacing/>
            </w:pPr>
            <w:r w:rsidRPr="006158D4">
              <w:rPr>
                <w:lang w:eastAsia="zh-CN"/>
              </w:rPr>
              <w:t>FFS coordination details</w:t>
            </w:r>
          </w:p>
          <w:p w:rsidR="0005077A" w:rsidRPr="00AB4BAE" w:rsidRDefault="00401FC1" w:rsidP="00401FC1">
            <w:pPr>
              <w:pStyle w:val="ListParagraph"/>
              <w:numPr>
                <w:ilvl w:val="1"/>
                <w:numId w:val="16"/>
              </w:numPr>
              <w:contextualSpacing/>
            </w:pPr>
            <w:r w:rsidRPr="006158D4">
              <w:t>FFS UE assistance for coordination</w:t>
            </w:r>
          </w:p>
        </w:tc>
      </w:tr>
    </w:tbl>
    <w:p w:rsidR="00F82088" w:rsidRPr="00AB4BAE"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07621C">
        <w:rPr>
          <w:rFonts w:ascii="Times New Roman" w:hAnsi="Times New Roman"/>
          <w:b w:val="0"/>
          <w:bCs/>
          <w:sz w:val="20"/>
          <w:lang w:val="en-US" w:eastAsia="zh-TW"/>
        </w:rPr>
        <w:t>discuss about coordination</w:t>
      </w:r>
      <w:r w:rsidR="00937313">
        <w:rPr>
          <w:rFonts w:ascii="Times New Roman" w:hAnsi="Times New Roman"/>
          <w:b w:val="0"/>
          <w:bCs/>
          <w:sz w:val="20"/>
          <w:lang w:val="en-US" w:eastAsia="zh-TW"/>
        </w:rPr>
        <w:t>.</w:t>
      </w:r>
      <w:r w:rsidR="006944E4">
        <w:rPr>
          <w:rFonts w:ascii="Times New Roman" w:hAnsi="Times New Roman"/>
          <w:b w:val="0"/>
          <w:bCs/>
          <w:sz w:val="20"/>
          <w:lang w:val="en-US" w:eastAsia="zh-TW"/>
        </w:rPr>
        <w:t xml:space="preserve">and coexistence aspects of LTE and NR sidelink </w:t>
      </w:r>
      <w:r w:rsidR="0007621C">
        <w:rPr>
          <w:rFonts w:ascii="Times New Roman" w:hAnsi="Times New Roman"/>
          <w:b w:val="0"/>
          <w:bCs/>
          <w:sz w:val="20"/>
          <w:lang w:val="en-US" w:eastAsia="zh-TW"/>
        </w:rPr>
        <w:t>for FDM and TDM solutions.</w:t>
      </w:r>
    </w:p>
    <w:p w:rsidR="00936700" w:rsidRPr="00C9745B" w:rsidRDefault="00750FC8" w:rsidP="009D02D5">
      <w:pPr>
        <w:pStyle w:val="Heading1"/>
        <w:jc w:val="both"/>
        <w:rPr>
          <w:rFonts w:cs="Arial"/>
          <w:lang w:val="en-US" w:eastAsia="zh-TW"/>
        </w:rPr>
      </w:pPr>
      <w:r w:rsidRPr="00C9745B">
        <w:rPr>
          <w:rFonts w:cs="Arial"/>
          <w:lang w:val="en-US" w:eastAsia="zh-TW"/>
        </w:rPr>
        <w:t>D</w:t>
      </w:r>
      <w:r w:rsidR="004510A3" w:rsidRPr="00C9745B">
        <w:rPr>
          <w:rFonts w:cs="Arial"/>
          <w:lang w:val="en-US" w:eastAsia="zh-TW"/>
        </w:rPr>
        <w:t>is</w:t>
      </w:r>
      <w:r w:rsidR="00EA09C5" w:rsidRPr="00C9745B">
        <w:rPr>
          <w:rFonts w:cs="Arial"/>
          <w:lang w:val="en-US" w:eastAsia="zh-TW"/>
        </w:rPr>
        <w:t>cussion</w:t>
      </w:r>
    </w:p>
    <w:p w:rsidR="00E144EB" w:rsidRDefault="00E144EB"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Coexistence is considered an important part of the SI </w:t>
      </w:r>
      <w:r w:rsidR="00611E8B">
        <w:rPr>
          <w:rFonts w:ascii="Times New Roman" w:hAnsi="Times New Roman"/>
          <w:b w:val="0"/>
          <w:bCs/>
          <w:sz w:val="20"/>
          <w:lang w:val="en-US" w:eastAsia="zh-TW"/>
        </w:rPr>
        <w:t>as</w:t>
      </w:r>
      <w:r>
        <w:rPr>
          <w:rFonts w:ascii="Times New Roman" w:hAnsi="Times New Roman"/>
          <w:b w:val="0"/>
          <w:bCs/>
          <w:sz w:val="20"/>
          <w:lang w:val="en-US" w:eastAsia="zh-TW"/>
        </w:rPr>
        <w:t xml:space="preserve"> LTE and NR </w:t>
      </w:r>
      <w:r w:rsidR="0002661C">
        <w:rPr>
          <w:rFonts w:ascii="Times New Roman" w:hAnsi="Times New Roman"/>
          <w:b w:val="0"/>
          <w:bCs/>
          <w:sz w:val="20"/>
          <w:lang w:val="en-US" w:eastAsia="zh-TW"/>
        </w:rPr>
        <w:t xml:space="preserve">sidelink </w:t>
      </w:r>
      <w:r>
        <w:rPr>
          <w:rFonts w:ascii="Times New Roman" w:hAnsi="Times New Roman"/>
          <w:b w:val="0"/>
          <w:bCs/>
          <w:sz w:val="20"/>
          <w:lang w:val="en-US" w:eastAsia="zh-TW"/>
        </w:rPr>
        <w:t xml:space="preserve">are intended to be complementary to each other. LTE </w:t>
      </w:r>
      <w:r w:rsidR="0002661C">
        <w:rPr>
          <w:rFonts w:ascii="Times New Roman" w:hAnsi="Times New Roman"/>
          <w:b w:val="0"/>
          <w:bCs/>
          <w:sz w:val="20"/>
          <w:lang w:val="en-US" w:eastAsia="zh-TW"/>
        </w:rPr>
        <w:t xml:space="preserve">sidelink </w:t>
      </w:r>
      <w:r>
        <w:rPr>
          <w:rFonts w:ascii="Times New Roman" w:hAnsi="Times New Roman"/>
          <w:b w:val="0"/>
          <w:bCs/>
          <w:sz w:val="20"/>
          <w:lang w:val="en-US" w:eastAsia="zh-TW"/>
        </w:rPr>
        <w:t xml:space="preserve">is expected to support basic </w:t>
      </w:r>
      <w:r w:rsidR="00E16EB2">
        <w:rPr>
          <w:rFonts w:ascii="Times New Roman" w:hAnsi="Times New Roman"/>
          <w:b w:val="0"/>
          <w:bCs/>
          <w:sz w:val="20"/>
          <w:lang w:val="en-US" w:eastAsia="zh-TW"/>
        </w:rPr>
        <w:t xml:space="preserve">V2X </w:t>
      </w:r>
      <w:r>
        <w:rPr>
          <w:rFonts w:ascii="Times New Roman" w:hAnsi="Times New Roman"/>
          <w:b w:val="0"/>
          <w:bCs/>
          <w:sz w:val="20"/>
          <w:lang w:val="en-US" w:eastAsia="zh-TW"/>
        </w:rPr>
        <w:t xml:space="preserve">services while NR </w:t>
      </w:r>
      <w:r w:rsidR="00E16EB2">
        <w:rPr>
          <w:rFonts w:ascii="Times New Roman" w:hAnsi="Times New Roman"/>
          <w:b w:val="0"/>
          <w:bCs/>
          <w:sz w:val="20"/>
          <w:lang w:val="en-US" w:eastAsia="zh-TW"/>
        </w:rPr>
        <w:t xml:space="preserve">sidelink </w:t>
      </w:r>
      <w:r>
        <w:rPr>
          <w:rFonts w:ascii="Times New Roman" w:hAnsi="Times New Roman"/>
          <w:b w:val="0"/>
          <w:bCs/>
          <w:sz w:val="20"/>
          <w:lang w:val="en-US" w:eastAsia="zh-TW"/>
        </w:rPr>
        <w:t xml:space="preserve">introduces advanced use cases. </w:t>
      </w:r>
      <w:r w:rsidR="00E16EB2">
        <w:rPr>
          <w:rFonts w:ascii="Times New Roman" w:hAnsi="Times New Roman"/>
          <w:b w:val="0"/>
          <w:bCs/>
          <w:sz w:val="20"/>
          <w:lang w:val="en-US" w:eastAsia="zh-TW"/>
        </w:rPr>
        <w:t xml:space="preserve">However we prefer NR sidelink to support both basic and advanced V2X use cases. In our view it is not efficient solution to expect a device to maintain connections to two different technologies while NR alone could easily offer support for basic use cases with </w:t>
      </w:r>
      <w:r w:rsidR="00BD25C6">
        <w:rPr>
          <w:rFonts w:ascii="Times New Roman" w:hAnsi="Times New Roman"/>
          <w:b w:val="0"/>
          <w:bCs/>
          <w:sz w:val="20"/>
          <w:lang w:val="en-US" w:eastAsia="zh-TW"/>
        </w:rPr>
        <w:t>minor</w:t>
      </w:r>
      <w:r w:rsidR="00E16EB2">
        <w:rPr>
          <w:rFonts w:ascii="Times New Roman" w:hAnsi="Times New Roman"/>
          <w:b w:val="0"/>
          <w:bCs/>
          <w:sz w:val="20"/>
          <w:lang w:val="en-US" w:eastAsia="zh-TW"/>
        </w:rPr>
        <w:t xml:space="preserve"> enhancements. Dividing device resources into two different RAT connections is not an ideal design for V2X. Also it does not seem sustainable to expect NR sidelink to coexist with LTE sidelink in the long run due to the inevitable technological shift to NR from LTE</w:t>
      </w:r>
      <w:r w:rsidR="00F22166">
        <w:rPr>
          <w:rFonts w:ascii="Times New Roman" w:hAnsi="Times New Roman"/>
          <w:b w:val="0"/>
          <w:bCs/>
          <w:sz w:val="20"/>
          <w:lang w:val="en-US" w:eastAsia="zh-TW"/>
        </w:rPr>
        <w:t xml:space="preserve"> over</w:t>
      </w:r>
      <w:r w:rsidR="00E16EB2">
        <w:rPr>
          <w:rFonts w:ascii="Times New Roman" w:hAnsi="Times New Roman"/>
          <w:b w:val="0"/>
          <w:bCs/>
          <w:sz w:val="20"/>
          <w:lang w:val="en-US" w:eastAsia="zh-TW"/>
        </w:rPr>
        <w:t xml:space="preserve"> time.</w:t>
      </w:r>
    </w:p>
    <w:p w:rsidR="00E144EB" w:rsidRPr="00E144EB" w:rsidRDefault="00E144EB" w:rsidP="004D3BC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E144EB">
        <w:rPr>
          <w:rFonts w:ascii="Times New Roman" w:hAnsi="Times New Roman"/>
          <w:bCs/>
          <w:sz w:val="20"/>
          <w:lang w:val="en-US" w:eastAsia="zh-TW"/>
        </w:rPr>
        <w:t xml:space="preserve">Propose 1: NR </w:t>
      </w:r>
      <w:r w:rsidR="00611E8B">
        <w:rPr>
          <w:rFonts w:ascii="Times New Roman" w:hAnsi="Times New Roman"/>
          <w:bCs/>
          <w:sz w:val="20"/>
          <w:lang w:val="en-US" w:eastAsia="zh-TW"/>
        </w:rPr>
        <w:t xml:space="preserve">sidelink should </w:t>
      </w:r>
      <w:r w:rsidRPr="00E144EB">
        <w:rPr>
          <w:rFonts w:ascii="Times New Roman" w:hAnsi="Times New Roman"/>
          <w:bCs/>
          <w:sz w:val="20"/>
          <w:lang w:val="en-US" w:eastAsia="zh-TW"/>
        </w:rPr>
        <w:t xml:space="preserve">support </w:t>
      </w:r>
      <w:r w:rsidR="00587D2F">
        <w:rPr>
          <w:rFonts w:ascii="Times New Roman" w:hAnsi="Times New Roman"/>
          <w:bCs/>
          <w:sz w:val="20"/>
          <w:lang w:val="en-US" w:eastAsia="zh-TW"/>
        </w:rPr>
        <w:t xml:space="preserve">both </w:t>
      </w:r>
      <w:r w:rsidRPr="00E144EB">
        <w:rPr>
          <w:rFonts w:ascii="Times New Roman" w:hAnsi="Times New Roman"/>
          <w:bCs/>
          <w:sz w:val="20"/>
          <w:lang w:val="en-US" w:eastAsia="zh-TW"/>
        </w:rPr>
        <w:t xml:space="preserve">basic </w:t>
      </w:r>
      <w:r w:rsidR="00587D2F">
        <w:rPr>
          <w:rFonts w:ascii="Times New Roman" w:hAnsi="Times New Roman"/>
          <w:bCs/>
          <w:sz w:val="20"/>
          <w:lang w:val="en-US" w:eastAsia="zh-TW"/>
        </w:rPr>
        <w:t xml:space="preserve">and advanced </w:t>
      </w:r>
      <w:r w:rsidR="00611E8B">
        <w:rPr>
          <w:rFonts w:ascii="Times New Roman" w:hAnsi="Times New Roman"/>
          <w:bCs/>
          <w:sz w:val="20"/>
          <w:lang w:val="en-US" w:eastAsia="zh-TW"/>
        </w:rPr>
        <w:t xml:space="preserve">V2X </w:t>
      </w:r>
      <w:r w:rsidRPr="00E144EB">
        <w:rPr>
          <w:rFonts w:ascii="Times New Roman" w:hAnsi="Times New Roman"/>
          <w:bCs/>
          <w:sz w:val="20"/>
          <w:lang w:val="en-US" w:eastAsia="zh-TW"/>
        </w:rPr>
        <w:t>use cases.</w:t>
      </w:r>
    </w:p>
    <w:p w:rsidR="00E144EB" w:rsidRDefault="00E144EB"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rsidR="006944E4" w:rsidRDefault="00E144EB"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For coexistence design, i</w:t>
      </w:r>
      <w:r w:rsidR="00274ECA">
        <w:rPr>
          <w:rFonts w:ascii="Times New Roman" w:hAnsi="Times New Roman"/>
          <w:b w:val="0"/>
          <w:bCs/>
          <w:sz w:val="20"/>
          <w:lang w:val="en-US" w:eastAsia="zh-TW"/>
        </w:rPr>
        <w:t xml:space="preserve">nter-RAT coordination is </w:t>
      </w:r>
      <w:r>
        <w:rPr>
          <w:rFonts w:ascii="Times New Roman" w:hAnsi="Times New Roman"/>
          <w:b w:val="0"/>
          <w:bCs/>
          <w:sz w:val="20"/>
          <w:lang w:val="en-US" w:eastAsia="zh-TW"/>
        </w:rPr>
        <w:t xml:space="preserve">considered </w:t>
      </w:r>
      <w:r w:rsidR="00274ECA">
        <w:rPr>
          <w:rFonts w:ascii="Times New Roman" w:hAnsi="Times New Roman"/>
          <w:b w:val="0"/>
          <w:bCs/>
          <w:sz w:val="20"/>
          <w:lang w:val="en-US" w:eastAsia="zh-TW"/>
        </w:rPr>
        <w:t xml:space="preserve">a key </w:t>
      </w:r>
      <w:r>
        <w:rPr>
          <w:rFonts w:ascii="Times New Roman" w:hAnsi="Times New Roman"/>
          <w:b w:val="0"/>
          <w:bCs/>
          <w:sz w:val="20"/>
          <w:lang w:val="en-US" w:eastAsia="zh-TW"/>
        </w:rPr>
        <w:t>requirement</w:t>
      </w:r>
      <w:r w:rsidR="00274ECA">
        <w:rPr>
          <w:rFonts w:ascii="Times New Roman" w:hAnsi="Times New Roman"/>
          <w:b w:val="0"/>
          <w:bCs/>
          <w:sz w:val="20"/>
          <w:lang w:val="en-US" w:eastAsia="zh-TW"/>
        </w:rPr>
        <w:t>. FDM</w:t>
      </w:r>
      <w:r>
        <w:rPr>
          <w:rFonts w:ascii="Times New Roman" w:hAnsi="Times New Roman"/>
          <w:b w:val="0"/>
          <w:bCs/>
          <w:sz w:val="20"/>
          <w:lang w:val="en-US" w:eastAsia="zh-TW"/>
        </w:rPr>
        <w:t xml:space="preserve"> type approach </w:t>
      </w:r>
      <w:r w:rsidR="00274ECA">
        <w:rPr>
          <w:rFonts w:ascii="Times New Roman" w:hAnsi="Times New Roman"/>
          <w:b w:val="0"/>
          <w:bCs/>
          <w:sz w:val="20"/>
          <w:lang w:val="en-US" w:eastAsia="zh-TW"/>
        </w:rPr>
        <w:t>require</w:t>
      </w:r>
      <w:r>
        <w:rPr>
          <w:rFonts w:ascii="Times New Roman" w:hAnsi="Times New Roman"/>
          <w:b w:val="0"/>
          <w:bCs/>
          <w:sz w:val="20"/>
          <w:lang w:val="en-US" w:eastAsia="zh-TW"/>
        </w:rPr>
        <w:t>s</w:t>
      </w:r>
      <w:r w:rsidR="00274ECA">
        <w:rPr>
          <w:rFonts w:ascii="Times New Roman" w:hAnsi="Times New Roman"/>
          <w:b w:val="0"/>
          <w:bCs/>
          <w:sz w:val="20"/>
          <w:lang w:val="en-US" w:eastAsia="zh-TW"/>
        </w:rPr>
        <w:t xml:space="preserve"> </w:t>
      </w:r>
      <w:r>
        <w:rPr>
          <w:rFonts w:ascii="Times New Roman" w:hAnsi="Times New Roman"/>
          <w:b w:val="0"/>
          <w:bCs/>
          <w:sz w:val="20"/>
          <w:lang w:val="en-US" w:eastAsia="zh-TW"/>
        </w:rPr>
        <w:t>some power sharing coordination for simultaneous transmission</w:t>
      </w:r>
      <w:r w:rsidR="00897511">
        <w:rPr>
          <w:rFonts w:ascii="Times New Roman" w:hAnsi="Times New Roman"/>
          <w:b w:val="0"/>
          <w:bCs/>
          <w:sz w:val="20"/>
          <w:lang w:val="en-US" w:eastAsia="zh-TW"/>
        </w:rPr>
        <w:t xml:space="preserve"> of LTE and NR</w:t>
      </w:r>
      <w:r>
        <w:rPr>
          <w:rFonts w:ascii="Times New Roman" w:hAnsi="Times New Roman"/>
          <w:b w:val="0"/>
          <w:bCs/>
          <w:sz w:val="20"/>
          <w:lang w:val="en-US" w:eastAsia="zh-TW"/>
        </w:rPr>
        <w:t xml:space="preserve">. </w:t>
      </w:r>
      <w:r w:rsidR="00274ECA">
        <w:rPr>
          <w:rFonts w:ascii="Times New Roman" w:hAnsi="Times New Roman"/>
          <w:b w:val="0"/>
          <w:bCs/>
          <w:sz w:val="20"/>
          <w:lang w:val="en-US" w:eastAsia="zh-TW"/>
        </w:rPr>
        <w:t>TDM</w:t>
      </w:r>
      <w:r>
        <w:rPr>
          <w:rFonts w:ascii="Times New Roman" w:hAnsi="Times New Roman"/>
          <w:b w:val="0"/>
          <w:bCs/>
          <w:sz w:val="20"/>
          <w:lang w:val="en-US" w:eastAsia="zh-TW"/>
        </w:rPr>
        <w:t xml:space="preserve"> type approach requires some level of </w:t>
      </w:r>
      <w:r w:rsidR="00274ECA">
        <w:rPr>
          <w:rFonts w:ascii="Times New Roman" w:hAnsi="Times New Roman"/>
          <w:b w:val="0"/>
          <w:bCs/>
          <w:sz w:val="20"/>
          <w:lang w:val="en-US" w:eastAsia="zh-TW"/>
        </w:rPr>
        <w:t>synchronization between LTE and NR</w:t>
      </w:r>
      <w:r>
        <w:rPr>
          <w:rFonts w:ascii="Times New Roman" w:hAnsi="Times New Roman"/>
          <w:b w:val="0"/>
          <w:bCs/>
          <w:sz w:val="20"/>
          <w:lang w:val="en-US" w:eastAsia="zh-TW"/>
        </w:rPr>
        <w:t xml:space="preserve"> to avoid ovelapping </w:t>
      </w:r>
      <w:r w:rsidR="00897511">
        <w:rPr>
          <w:rFonts w:ascii="Times New Roman" w:hAnsi="Times New Roman"/>
          <w:b w:val="0"/>
          <w:bCs/>
          <w:sz w:val="20"/>
          <w:lang w:val="en-US" w:eastAsia="zh-TW"/>
        </w:rPr>
        <w:t xml:space="preserve">transmissions </w:t>
      </w:r>
      <w:r>
        <w:rPr>
          <w:rFonts w:ascii="Times New Roman" w:hAnsi="Times New Roman"/>
          <w:b w:val="0"/>
          <w:bCs/>
          <w:sz w:val="20"/>
          <w:lang w:val="en-US" w:eastAsia="zh-TW"/>
        </w:rPr>
        <w:t>in time</w:t>
      </w:r>
      <w:r w:rsidR="00897511">
        <w:rPr>
          <w:rFonts w:ascii="Times New Roman" w:hAnsi="Times New Roman"/>
          <w:b w:val="0"/>
          <w:bCs/>
          <w:sz w:val="20"/>
          <w:lang w:val="en-US" w:eastAsia="zh-TW"/>
        </w:rPr>
        <w:t xml:space="preserve"> domain</w:t>
      </w:r>
      <w:r w:rsidR="00274ECA">
        <w:rPr>
          <w:rFonts w:ascii="Times New Roman" w:hAnsi="Times New Roman"/>
          <w:b w:val="0"/>
          <w:bCs/>
          <w:sz w:val="20"/>
          <w:lang w:val="en-US" w:eastAsia="zh-TW"/>
        </w:rPr>
        <w:t xml:space="preserve">. </w:t>
      </w:r>
      <w:r>
        <w:rPr>
          <w:rFonts w:ascii="Times New Roman" w:hAnsi="Times New Roman"/>
          <w:b w:val="0"/>
          <w:bCs/>
          <w:sz w:val="20"/>
          <w:lang w:val="en-US" w:eastAsia="zh-TW"/>
        </w:rPr>
        <w:t>Coordination can be achieved by in-device inter-RAT signaling or with the help of network</w:t>
      </w:r>
      <w:r w:rsidR="00897511">
        <w:rPr>
          <w:rFonts w:ascii="Times New Roman" w:hAnsi="Times New Roman"/>
          <w:b w:val="0"/>
          <w:bCs/>
          <w:sz w:val="20"/>
          <w:lang w:val="en-US" w:eastAsia="zh-TW"/>
        </w:rPr>
        <w:t xml:space="preserve"> configuration</w:t>
      </w:r>
      <w:r>
        <w:rPr>
          <w:rFonts w:ascii="Times New Roman" w:hAnsi="Times New Roman"/>
          <w:b w:val="0"/>
          <w:bCs/>
          <w:sz w:val="20"/>
          <w:lang w:val="en-US" w:eastAsia="zh-TW"/>
        </w:rPr>
        <w:t xml:space="preserve">. Real-time </w:t>
      </w:r>
      <w:r w:rsidR="00897511">
        <w:rPr>
          <w:rFonts w:ascii="Times New Roman" w:hAnsi="Times New Roman"/>
          <w:b w:val="0"/>
          <w:bCs/>
          <w:sz w:val="20"/>
          <w:lang w:val="en-US" w:eastAsia="zh-TW"/>
        </w:rPr>
        <w:t xml:space="preserve">inter-module </w:t>
      </w:r>
      <w:r>
        <w:rPr>
          <w:rFonts w:ascii="Times New Roman" w:hAnsi="Times New Roman"/>
          <w:b w:val="0"/>
          <w:bCs/>
          <w:sz w:val="20"/>
          <w:lang w:val="en-US" w:eastAsia="zh-TW"/>
        </w:rPr>
        <w:t xml:space="preserve">coordination is challenging </w:t>
      </w:r>
      <w:r w:rsidR="00897511">
        <w:rPr>
          <w:rFonts w:ascii="Times New Roman" w:hAnsi="Times New Roman"/>
          <w:b w:val="0"/>
          <w:bCs/>
          <w:sz w:val="20"/>
          <w:lang w:val="en-US" w:eastAsia="zh-TW"/>
        </w:rPr>
        <w:t>at UE</w:t>
      </w:r>
      <w:r>
        <w:rPr>
          <w:rFonts w:ascii="Times New Roman" w:hAnsi="Times New Roman"/>
          <w:b w:val="0"/>
          <w:bCs/>
          <w:sz w:val="20"/>
          <w:lang w:val="en-US" w:eastAsia="zh-TW"/>
        </w:rPr>
        <w:t xml:space="preserve"> due to signaling delay, which makes dynamic coexistence hard to achieve. In case of TDM, time </w:t>
      </w:r>
      <w:r>
        <w:rPr>
          <w:rFonts w:ascii="Times New Roman" w:hAnsi="Times New Roman"/>
          <w:b w:val="0"/>
          <w:bCs/>
          <w:sz w:val="20"/>
          <w:lang w:val="en-US" w:eastAsia="zh-TW"/>
        </w:rPr>
        <w:lastRenderedPageBreak/>
        <w:t xml:space="preserve">resources cannot be shared dynamically between LTE and NR </w:t>
      </w:r>
      <w:r w:rsidR="00897511">
        <w:rPr>
          <w:rFonts w:ascii="Times New Roman" w:hAnsi="Times New Roman"/>
          <w:b w:val="0"/>
          <w:bCs/>
          <w:sz w:val="20"/>
          <w:lang w:val="en-US" w:eastAsia="zh-TW"/>
        </w:rPr>
        <w:t xml:space="preserve">modules without </w:t>
      </w:r>
      <w:r>
        <w:rPr>
          <w:rFonts w:ascii="Times New Roman" w:hAnsi="Times New Roman"/>
          <w:b w:val="0"/>
          <w:bCs/>
          <w:sz w:val="20"/>
          <w:lang w:val="en-US" w:eastAsia="zh-TW"/>
        </w:rPr>
        <w:t>real-time</w:t>
      </w:r>
      <w:r w:rsidR="00897511">
        <w:rPr>
          <w:rFonts w:ascii="Times New Roman" w:hAnsi="Times New Roman"/>
          <w:b w:val="0"/>
          <w:bCs/>
          <w:sz w:val="20"/>
          <w:lang w:val="en-US" w:eastAsia="zh-TW"/>
        </w:rPr>
        <w:t xml:space="preserve"> signaling</w:t>
      </w:r>
      <w:r>
        <w:rPr>
          <w:rFonts w:ascii="Times New Roman" w:hAnsi="Times New Roman"/>
          <w:b w:val="0"/>
          <w:bCs/>
          <w:sz w:val="20"/>
          <w:lang w:val="en-US" w:eastAsia="zh-TW"/>
        </w:rPr>
        <w:t xml:space="preserve">, and semi-static </w:t>
      </w:r>
      <w:r w:rsidR="00897511">
        <w:rPr>
          <w:rFonts w:ascii="Times New Roman" w:hAnsi="Times New Roman"/>
          <w:b w:val="0"/>
          <w:bCs/>
          <w:sz w:val="20"/>
          <w:lang w:val="en-US" w:eastAsia="zh-TW"/>
        </w:rPr>
        <w:t xml:space="preserve">inter-module </w:t>
      </w:r>
      <w:r>
        <w:rPr>
          <w:rFonts w:ascii="Times New Roman" w:hAnsi="Times New Roman"/>
          <w:b w:val="0"/>
          <w:bCs/>
          <w:sz w:val="20"/>
          <w:lang w:val="en-US" w:eastAsia="zh-TW"/>
        </w:rPr>
        <w:t xml:space="preserve">coordination </w:t>
      </w:r>
      <w:r w:rsidR="00897511">
        <w:rPr>
          <w:rFonts w:ascii="Times New Roman" w:hAnsi="Times New Roman"/>
          <w:b w:val="0"/>
          <w:bCs/>
          <w:sz w:val="20"/>
          <w:lang w:val="en-US" w:eastAsia="zh-TW"/>
        </w:rPr>
        <w:t xml:space="preserve">alone </w:t>
      </w:r>
      <w:r>
        <w:rPr>
          <w:rFonts w:ascii="Times New Roman" w:hAnsi="Times New Roman"/>
          <w:b w:val="0"/>
          <w:bCs/>
          <w:sz w:val="20"/>
          <w:lang w:val="en-US" w:eastAsia="zh-TW"/>
        </w:rPr>
        <w:t xml:space="preserve">may not be sufficient for advanced </w:t>
      </w:r>
      <w:r w:rsidR="00897511">
        <w:rPr>
          <w:rFonts w:ascii="Times New Roman" w:hAnsi="Times New Roman"/>
          <w:b w:val="0"/>
          <w:bCs/>
          <w:sz w:val="20"/>
          <w:lang w:val="en-US" w:eastAsia="zh-TW"/>
        </w:rPr>
        <w:t xml:space="preserve">V2X </w:t>
      </w:r>
      <w:r>
        <w:rPr>
          <w:rFonts w:ascii="Times New Roman" w:hAnsi="Times New Roman"/>
          <w:b w:val="0"/>
          <w:bCs/>
          <w:sz w:val="20"/>
          <w:lang w:val="en-US" w:eastAsia="zh-TW"/>
        </w:rPr>
        <w:t>use cases</w:t>
      </w:r>
      <w:r w:rsidR="00897511">
        <w:rPr>
          <w:rFonts w:ascii="Times New Roman" w:hAnsi="Times New Roman"/>
          <w:b w:val="0"/>
          <w:bCs/>
          <w:sz w:val="20"/>
          <w:lang w:val="en-US" w:eastAsia="zh-TW"/>
        </w:rPr>
        <w:t xml:space="preserve"> due to latency constraints</w:t>
      </w:r>
      <w:r>
        <w:rPr>
          <w:rFonts w:ascii="Times New Roman" w:hAnsi="Times New Roman"/>
          <w:b w:val="0"/>
          <w:bCs/>
          <w:sz w:val="20"/>
          <w:lang w:val="en-US" w:eastAsia="zh-TW"/>
        </w:rPr>
        <w:t>. Network-configured coordination can be a more viable approach as real-time inter-RAT co-operation is not required at UE. I</w:t>
      </w:r>
      <w:r w:rsidR="00897511">
        <w:rPr>
          <w:rFonts w:ascii="Times New Roman" w:hAnsi="Times New Roman"/>
          <w:b w:val="0"/>
          <w:bCs/>
          <w:sz w:val="20"/>
          <w:lang w:val="en-US" w:eastAsia="zh-TW"/>
        </w:rPr>
        <w:t>nstead, i</w:t>
      </w:r>
      <w:r>
        <w:rPr>
          <w:rFonts w:ascii="Times New Roman" w:hAnsi="Times New Roman"/>
          <w:b w:val="0"/>
          <w:bCs/>
          <w:sz w:val="20"/>
          <w:lang w:val="en-US" w:eastAsia="zh-TW"/>
        </w:rPr>
        <w:t xml:space="preserve">n case of TDM, if LTE and NR sidelink are synchronized </w:t>
      </w:r>
      <w:r w:rsidR="00897511">
        <w:rPr>
          <w:rFonts w:ascii="Times New Roman" w:hAnsi="Times New Roman"/>
          <w:b w:val="0"/>
          <w:bCs/>
          <w:sz w:val="20"/>
          <w:lang w:val="en-US" w:eastAsia="zh-TW"/>
        </w:rPr>
        <w:t xml:space="preserve">with the help of the network </w:t>
      </w:r>
      <w:r>
        <w:rPr>
          <w:rFonts w:ascii="Times New Roman" w:hAnsi="Times New Roman"/>
          <w:b w:val="0"/>
          <w:bCs/>
          <w:sz w:val="20"/>
          <w:lang w:val="en-US" w:eastAsia="zh-TW"/>
        </w:rPr>
        <w:t xml:space="preserve">at slot and DFN level, LTE and NR modules at UE can be </w:t>
      </w:r>
      <w:r w:rsidR="00897511">
        <w:rPr>
          <w:rFonts w:ascii="Times New Roman" w:hAnsi="Times New Roman"/>
          <w:b w:val="0"/>
          <w:bCs/>
          <w:sz w:val="20"/>
          <w:lang w:val="en-US" w:eastAsia="zh-TW"/>
        </w:rPr>
        <w:t xml:space="preserve">independently </w:t>
      </w:r>
      <w:r>
        <w:rPr>
          <w:rFonts w:ascii="Times New Roman" w:hAnsi="Times New Roman"/>
          <w:b w:val="0"/>
          <w:bCs/>
          <w:sz w:val="20"/>
          <w:lang w:val="en-US" w:eastAsia="zh-TW"/>
        </w:rPr>
        <w:t xml:space="preserve">synchronized with </w:t>
      </w:r>
      <w:r w:rsidR="00A0754C">
        <w:rPr>
          <w:rFonts w:ascii="Times New Roman" w:hAnsi="Times New Roman"/>
          <w:b w:val="0"/>
          <w:bCs/>
          <w:sz w:val="20"/>
          <w:lang w:val="en-US" w:eastAsia="zh-TW"/>
        </w:rPr>
        <w:t xml:space="preserve">each </w:t>
      </w:r>
      <w:r w:rsidR="00897511">
        <w:rPr>
          <w:rFonts w:ascii="Times New Roman" w:hAnsi="Times New Roman"/>
          <w:b w:val="0"/>
          <w:bCs/>
          <w:sz w:val="20"/>
          <w:lang w:val="en-US" w:eastAsia="zh-TW"/>
        </w:rPr>
        <w:t>sidelink</w:t>
      </w:r>
      <w:r w:rsidR="00A0754C">
        <w:rPr>
          <w:rFonts w:ascii="Times New Roman" w:hAnsi="Times New Roman"/>
          <w:b w:val="0"/>
          <w:bCs/>
          <w:sz w:val="20"/>
          <w:lang w:val="en-US" w:eastAsia="zh-TW"/>
        </w:rPr>
        <w:t xml:space="preserve"> by </w:t>
      </w:r>
      <w:r w:rsidR="00167AAC">
        <w:rPr>
          <w:rFonts w:ascii="Times New Roman" w:hAnsi="Times New Roman"/>
          <w:b w:val="0"/>
          <w:bCs/>
          <w:sz w:val="20"/>
          <w:lang w:val="en-US" w:eastAsia="zh-TW"/>
        </w:rPr>
        <w:t>decoding</w:t>
      </w:r>
      <w:r w:rsidR="00A0754C">
        <w:rPr>
          <w:rFonts w:ascii="Times New Roman" w:hAnsi="Times New Roman"/>
          <w:b w:val="0"/>
          <w:bCs/>
          <w:sz w:val="20"/>
          <w:lang w:val="en-US" w:eastAsia="zh-TW"/>
        </w:rPr>
        <w:t xml:space="preserve"> the corresponding sync source</w:t>
      </w:r>
      <w:r w:rsidR="0005325E">
        <w:rPr>
          <w:rFonts w:ascii="Times New Roman" w:hAnsi="Times New Roman"/>
          <w:b w:val="0"/>
          <w:bCs/>
          <w:sz w:val="20"/>
          <w:lang w:val="en-US" w:eastAsia="zh-TW"/>
        </w:rPr>
        <w:t>s</w:t>
      </w:r>
      <w:r w:rsidR="00897511">
        <w:rPr>
          <w:rFonts w:ascii="Times New Roman" w:hAnsi="Times New Roman"/>
          <w:b w:val="0"/>
          <w:bCs/>
          <w:sz w:val="20"/>
          <w:lang w:val="en-US" w:eastAsia="zh-TW"/>
        </w:rPr>
        <w:t>. That way, time alignment between modules</w:t>
      </w:r>
      <w:r>
        <w:rPr>
          <w:rFonts w:ascii="Times New Roman" w:hAnsi="Times New Roman"/>
          <w:b w:val="0"/>
          <w:bCs/>
          <w:sz w:val="20"/>
          <w:lang w:val="en-US" w:eastAsia="zh-TW"/>
        </w:rPr>
        <w:t xml:space="preserve"> </w:t>
      </w:r>
      <w:r w:rsidR="00897511">
        <w:rPr>
          <w:rFonts w:ascii="Times New Roman" w:hAnsi="Times New Roman"/>
          <w:b w:val="0"/>
          <w:bCs/>
          <w:sz w:val="20"/>
          <w:lang w:val="en-US" w:eastAsia="zh-TW"/>
        </w:rPr>
        <w:t xml:space="preserve">could be achieved </w:t>
      </w:r>
      <w:r>
        <w:rPr>
          <w:rFonts w:ascii="Times New Roman" w:hAnsi="Times New Roman"/>
          <w:b w:val="0"/>
          <w:bCs/>
          <w:sz w:val="20"/>
          <w:lang w:val="en-US" w:eastAsia="zh-TW"/>
        </w:rPr>
        <w:t xml:space="preserve">without </w:t>
      </w:r>
      <w:r w:rsidR="0012074C">
        <w:rPr>
          <w:rFonts w:ascii="Times New Roman" w:hAnsi="Times New Roman"/>
          <w:b w:val="0"/>
          <w:bCs/>
          <w:sz w:val="20"/>
          <w:lang w:val="en-US" w:eastAsia="zh-TW"/>
        </w:rPr>
        <w:t xml:space="preserve">any </w:t>
      </w:r>
      <w:r>
        <w:rPr>
          <w:rFonts w:ascii="Times New Roman" w:hAnsi="Times New Roman"/>
          <w:b w:val="0"/>
          <w:bCs/>
          <w:sz w:val="20"/>
          <w:lang w:val="en-US" w:eastAsia="zh-TW"/>
        </w:rPr>
        <w:t>real-time inter-module coordination</w:t>
      </w:r>
      <w:r w:rsidR="00897511">
        <w:rPr>
          <w:rFonts w:ascii="Times New Roman" w:hAnsi="Times New Roman"/>
          <w:b w:val="0"/>
          <w:bCs/>
          <w:sz w:val="20"/>
          <w:lang w:val="en-US" w:eastAsia="zh-TW"/>
        </w:rPr>
        <w:t xml:space="preserve"> signaling</w:t>
      </w:r>
      <w:r w:rsidR="00DB5E72">
        <w:rPr>
          <w:rFonts w:ascii="Times New Roman" w:hAnsi="Times New Roman"/>
          <w:b w:val="0"/>
          <w:bCs/>
          <w:sz w:val="20"/>
          <w:lang w:val="en-US" w:eastAsia="zh-TW"/>
        </w:rPr>
        <w:t>. O</w:t>
      </w:r>
      <w:r w:rsidR="00D45259">
        <w:rPr>
          <w:rFonts w:ascii="Times New Roman" w:hAnsi="Times New Roman"/>
          <w:b w:val="0"/>
          <w:bCs/>
          <w:sz w:val="20"/>
          <w:lang w:val="en-US" w:eastAsia="zh-TW"/>
        </w:rPr>
        <w:t xml:space="preserve">verlapping </w:t>
      </w:r>
      <w:r w:rsidR="00DB5E72">
        <w:rPr>
          <w:rFonts w:ascii="Times New Roman" w:hAnsi="Times New Roman"/>
          <w:b w:val="0"/>
          <w:bCs/>
          <w:sz w:val="20"/>
          <w:lang w:val="en-US" w:eastAsia="zh-TW"/>
        </w:rPr>
        <w:t xml:space="preserve">between RATs </w:t>
      </w:r>
      <w:r w:rsidR="00D45259">
        <w:rPr>
          <w:rFonts w:ascii="Times New Roman" w:hAnsi="Times New Roman"/>
          <w:b w:val="0"/>
          <w:bCs/>
          <w:sz w:val="20"/>
          <w:lang w:val="en-US" w:eastAsia="zh-TW"/>
        </w:rPr>
        <w:t xml:space="preserve">can be avoided </w:t>
      </w:r>
      <w:r w:rsidR="00E7764E">
        <w:rPr>
          <w:rFonts w:ascii="Times New Roman" w:hAnsi="Times New Roman"/>
          <w:b w:val="0"/>
          <w:bCs/>
          <w:sz w:val="20"/>
          <w:lang w:val="en-US" w:eastAsia="zh-TW"/>
        </w:rPr>
        <w:t xml:space="preserve">in time domain via </w:t>
      </w:r>
      <w:r w:rsidR="00D45259">
        <w:rPr>
          <w:rFonts w:ascii="Times New Roman" w:hAnsi="Times New Roman"/>
          <w:b w:val="0"/>
          <w:bCs/>
          <w:sz w:val="20"/>
          <w:lang w:val="en-US" w:eastAsia="zh-TW"/>
        </w:rPr>
        <w:t>network</w:t>
      </w:r>
      <w:r w:rsidR="000E5BAA">
        <w:rPr>
          <w:rFonts w:ascii="Times New Roman" w:hAnsi="Times New Roman"/>
          <w:b w:val="0"/>
          <w:bCs/>
          <w:sz w:val="20"/>
          <w:lang w:val="en-US" w:eastAsia="zh-TW"/>
        </w:rPr>
        <w:t>-side</w:t>
      </w:r>
      <w:r w:rsidR="00D45259">
        <w:rPr>
          <w:rFonts w:ascii="Times New Roman" w:hAnsi="Times New Roman"/>
          <w:b w:val="0"/>
          <w:bCs/>
          <w:sz w:val="20"/>
          <w:lang w:val="en-US" w:eastAsia="zh-TW"/>
        </w:rPr>
        <w:t xml:space="preserve"> scheduling decisions. </w:t>
      </w:r>
      <w:r>
        <w:rPr>
          <w:rFonts w:ascii="Times New Roman" w:hAnsi="Times New Roman"/>
          <w:b w:val="0"/>
          <w:bCs/>
          <w:sz w:val="20"/>
          <w:lang w:val="en-US" w:eastAsia="zh-TW"/>
        </w:rPr>
        <w:t>The disadvantage with network-configured coordination is the requirement for synchronized sidelink RAT</w:t>
      </w:r>
      <w:r w:rsidR="00897511">
        <w:rPr>
          <w:rFonts w:ascii="Times New Roman" w:hAnsi="Times New Roman"/>
          <w:b w:val="0"/>
          <w:bCs/>
          <w:sz w:val="20"/>
          <w:lang w:val="en-US" w:eastAsia="zh-TW"/>
        </w:rPr>
        <w:t>s</w:t>
      </w:r>
      <w:r>
        <w:rPr>
          <w:rFonts w:ascii="Times New Roman" w:hAnsi="Times New Roman"/>
          <w:b w:val="0"/>
          <w:bCs/>
          <w:sz w:val="20"/>
          <w:lang w:val="en-US" w:eastAsia="zh-TW"/>
        </w:rPr>
        <w:t xml:space="preserve"> while the advantage is the lack of </w:t>
      </w:r>
      <w:r w:rsidR="00897511">
        <w:rPr>
          <w:rFonts w:ascii="Times New Roman" w:hAnsi="Times New Roman"/>
          <w:b w:val="0"/>
          <w:bCs/>
          <w:sz w:val="20"/>
          <w:lang w:val="en-US" w:eastAsia="zh-TW"/>
        </w:rPr>
        <w:t xml:space="preserve">necessity </w:t>
      </w:r>
      <w:r>
        <w:rPr>
          <w:rFonts w:ascii="Times New Roman" w:hAnsi="Times New Roman"/>
          <w:b w:val="0"/>
          <w:bCs/>
          <w:sz w:val="20"/>
          <w:lang w:val="en-US" w:eastAsia="zh-TW"/>
        </w:rPr>
        <w:t xml:space="preserve">for real-time inter-module coordination at UE. </w:t>
      </w:r>
    </w:p>
    <w:p w:rsidR="00E144EB" w:rsidRDefault="00B62413"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If </w:t>
      </w:r>
      <w:r w:rsidR="00E144EB">
        <w:rPr>
          <w:rFonts w:ascii="Times New Roman" w:hAnsi="Times New Roman"/>
          <w:b w:val="0"/>
          <w:bCs/>
          <w:sz w:val="20"/>
          <w:lang w:val="en-US" w:eastAsia="zh-TW"/>
        </w:rPr>
        <w:t xml:space="preserve">LTE and NR sidelink are not synchronized, </w:t>
      </w:r>
      <w:r>
        <w:rPr>
          <w:rFonts w:ascii="Times New Roman" w:hAnsi="Times New Roman"/>
          <w:b w:val="0"/>
          <w:bCs/>
          <w:sz w:val="20"/>
          <w:lang w:val="en-US" w:eastAsia="zh-TW"/>
        </w:rPr>
        <w:t xml:space="preserve">only </w:t>
      </w:r>
      <w:r w:rsidR="00E144EB">
        <w:rPr>
          <w:rFonts w:ascii="Times New Roman" w:hAnsi="Times New Roman"/>
          <w:b w:val="0"/>
          <w:bCs/>
          <w:sz w:val="20"/>
          <w:lang w:val="en-US" w:eastAsia="zh-TW"/>
        </w:rPr>
        <w:t xml:space="preserve">large time-scale coordination can be utilized at UE for semi-static time resource sharing </w:t>
      </w:r>
      <w:r>
        <w:rPr>
          <w:rFonts w:ascii="Times New Roman" w:hAnsi="Times New Roman"/>
          <w:b w:val="0"/>
          <w:bCs/>
          <w:sz w:val="20"/>
          <w:lang w:val="en-US" w:eastAsia="zh-TW"/>
        </w:rPr>
        <w:t>between RATs</w:t>
      </w:r>
      <w:r w:rsidR="00E144EB">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If LTE and NR </w:t>
      </w:r>
      <w:r w:rsidR="00E144EB">
        <w:rPr>
          <w:rFonts w:ascii="Times New Roman" w:hAnsi="Times New Roman"/>
          <w:b w:val="0"/>
          <w:bCs/>
          <w:sz w:val="20"/>
          <w:lang w:val="en-US" w:eastAsia="zh-TW"/>
        </w:rPr>
        <w:t xml:space="preserve">sidelink are synchronized, dynamic resource sharing can be coordinated with the help of the network. </w:t>
      </w:r>
    </w:p>
    <w:p w:rsidR="00274ECA" w:rsidRDefault="00274ECA"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144EB">
        <w:rPr>
          <w:rFonts w:ascii="Times New Roman" w:hAnsi="Times New Roman"/>
          <w:bCs/>
          <w:sz w:val="20"/>
          <w:lang w:val="en-US" w:eastAsia="zh-TW"/>
        </w:rPr>
        <w:t>Observation</w:t>
      </w:r>
      <w:r w:rsidR="00E144EB" w:rsidRPr="00E144EB">
        <w:rPr>
          <w:rFonts w:ascii="Times New Roman" w:hAnsi="Times New Roman"/>
          <w:bCs/>
          <w:sz w:val="20"/>
          <w:lang w:val="en-US" w:eastAsia="zh-TW"/>
        </w:rPr>
        <w:t xml:space="preserve"> 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sidR="00E144EB" w:rsidRPr="00E144EB">
        <w:rPr>
          <w:rFonts w:ascii="Times New Roman" w:hAnsi="Times New Roman"/>
          <w:b w:val="0"/>
          <w:bCs/>
          <w:i/>
          <w:sz w:val="20"/>
          <w:lang w:val="en-US" w:eastAsia="zh-TW"/>
        </w:rPr>
        <w:t>Inter-RAT c</w:t>
      </w:r>
      <w:r w:rsidR="00085564" w:rsidRPr="00E144EB">
        <w:rPr>
          <w:rFonts w:ascii="Times New Roman" w:hAnsi="Times New Roman"/>
          <w:b w:val="0"/>
          <w:bCs/>
          <w:i/>
          <w:sz w:val="20"/>
          <w:lang w:val="en-US" w:eastAsia="zh-TW"/>
        </w:rPr>
        <w:t>oordination</w:t>
      </w:r>
      <w:r w:rsidR="00E144EB" w:rsidRPr="00E144EB">
        <w:rPr>
          <w:rFonts w:ascii="Times New Roman" w:hAnsi="Times New Roman"/>
          <w:b w:val="0"/>
          <w:bCs/>
          <w:i/>
          <w:sz w:val="20"/>
          <w:lang w:val="en-US" w:eastAsia="zh-TW"/>
        </w:rPr>
        <w:t xml:space="preserve"> can be realized in-device or through network </w:t>
      </w:r>
      <w:r w:rsidR="007C4A74">
        <w:rPr>
          <w:rFonts w:ascii="Times New Roman" w:hAnsi="Times New Roman"/>
          <w:b w:val="0"/>
          <w:bCs/>
          <w:i/>
          <w:sz w:val="20"/>
          <w:lang w:val="en-US" w:eastAsia="zh-TW"/>
        </w:rPr>
        <w:t>configuration</w:t>
      </w:r>
      <w:r w:rsidR="00085564" w:rsidRPr="00E144EB">
        <w:rPr>
          <w:rFonts w:ascii="Times New Roman" w:hAnsi="Times New Roman"/>
          <w:b w:val="0"/>
          <w:bCs/>
          <w:i/>
          <w:sz w:val="20"/>
          <w:lang w:val="en-US" w:eastAsia="zh-TW"/>
        </w:rPr>
        <w:t>.</w:t>
      </w:r>
    </w:p>
    <w:p w:rsidR="00E144EB" w:rsidRPr="00E144EB" w:rsidRDefault="00CA3039" w:rsidP="004D3BC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Propose 2</w:t>
      </w:r>
      <w:r w:rsidR="00E144EB" w:rsidRPr="00E144EB">
        <w:rPr>
          <w:rFonts w:ascii="Times New Roman" w:hAnsi="Times New Roman"/>
          <w:bCs/>
          <w:sz w:val="20"/>
          <w:lang w:val="en-US" w:eastAsia="zh-TW"/>
        </w:rPr>
        <w:t xml:space="preserve">: </w:t>
      </w:r>
      <w:r>
        <w:rPr>
          <w:rFonts w:ascii="Times New Roman" w:hAnsi="Times New Roman"/>
          <w:bCs/>
          <w:sz w:val="20"/>
          <w:lang w:val="en-US" w:eastAsia="zh-TW"/>
        </w:rPr>
        <w:t>Network configured coordination solutions can be supported</w:t>
      </w:r>
      <w:r w:rsidR="004111FE">
        <w:rPr>
          <w:rFonts w:ascii="Times New Roman" w:hAnsi="Times New Roman"/>
          <w:bCs/>
          <w:sz w:val="20"/>
          <w:lang w:val="en-US" w:eastAsia="zh-TW"/>
        </w:rPr>
        <w:t xml:space="preserve"> for coexistence</w:t>
      </w:r>
      <w:r w:rsidR="00E144EB" w:rsidRPr="00E144EB">
        <w:rPr>
          <w:rFonts w:ascii="Times New Roman" w:hAnsi="Times New Roman"/>
          <w:bCs/>
          <w:sz w:val="20"/>
          <w:lang w:val="en-US" w:eastAsia="zh-TW"/>
        </w:rPr>
        <w:t>.</w:t>
      </w:r>
    </w:p>
    <w:p w:rsidR="006944E4" w:rsidRDefault="006944E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rsidR="00085564" w:rsidRDefault="00CA3039"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Independently </w:t>
      </w:r>
      <w:r w:rsidR="004324D7">
        <w:rPr>
          <w:rFonts w:ascii="Times New Roman" w:hAnsi="Times New Roman"/>
          <w:b w:val="0"/>
          <w:bCs/>
          <w:sz w:val="20"/>
          <w:lang w:val="en-US" w:eastAsia="zh-TW"/>
        </w:rPr>
        <w:t xml:space="preserve">of the </w:t>
      </w:r>
      <w:r>
        <w:rPr>
          <w:rFonts w:ascii="Times New Roman" w:hAnsi="Times New Roman"/>
          <w:b w:val="0"/>
          <w:bCs/>
          <w:sz w:val="20"/>
          <w:lang w:val="en-US" w:eastAsia="zh-TW"/>
        </w:rPr>
        <w:t xml:space="preserve">inter-RAT </w:t>
      </w:r>
      <w:r w:rsidR="00274ECA">
        <w:rPr>
          <w:rFonts w:ascii="Times New Roman" w:hAnsi="Times New Roman"/>
          <w:b w:val="0"/>
          <w:bCs/>
          <w:sz w:val="20"/>
          <w:lang w:val="en-US" w:eastAsia="zh-TW"/>
        </w:rPr>
        <w:t>coordination</w:t>
      </w:r>
      <w:r w:rsidR="004324D7">
        <w:rPr>
          <w:rFonts w:ascii="Times New Roman" w:hAnsi="Times New Roman"/>
          <w:b w:val="0"/>
          <w:bCs/>
          <w:sz w:val="20"/>
          <w:lang w:val="en-US" w:eastAsia="zh-TW"/>
        </w:rPr>
        <w:t xml:space="preserve"> </w:t>
      </w:r>
      <w:bookmarkStart w:id="0" w:name="_GoBack"/>
      <w:r w:rsidR="00183E4C">
        <w:rPr>
          <w:rFonts w:ascii="Times New Roman" w:hAnsi="Times New Roman"/>
          <w:b w:val="0"/>
          <w:bCs/>
          <w:sz w:val="20"/>
          <w:lang w:val="en-US" w:eastAsia="zh-TW"/>
        </w:rPr>
        <w:t>mechanism</w:t>
      </w:r>
      <w:bookmarkEnd w:id="0"/>
      <w:r w:rsidR="00274ECA">
        <w:rPr>
          <w:rFonts w:ascii="Times New Roman" w:hAnsi="Times New Roman"/>
          <w:b w:val="0"/>
          <w:bCs/>
          <w:sz w:val="20"/>
          <w:lang w:val="en-US" w:eastAsia="zh-TW"/>
        </w:rPr>
        <w:t xml:space="preserve">, some UE </w:t>
      </w:r>
      <w:r>
        <w:rPr>
          <w:rFonts w:ascii="Times New Roman" w:hAnsi="Times New Roman"/>
          <w:b w:val="0"/>
          <w:bCs/>
          <w:sz w:val="20"/>
          <w:lang w:val="en-US" w:eastAsia="zh-TW"/>
        </w:rPr>
        <w:t xml:space="preserve">priority </w:t>
      </w:r>
      <w:r w:rsidR="00274ECA">
        <w:rPr>
          <w:rFonts w:ascii="Times New Roman" w:hAnsi="Times New Roman"/>
          <w:b w:val="0"/>
          <w:bCs/>
          <w:sz w:val="20"/>
          <w:lang w:val="en-US" w:eastAsia="zh-TW"/>
        </w:rPr>
        <w:t xml:space="preserve">rules </w:t>
      </w:r>
      <w:r>
        <w:rPr>
          <w:rFonts w:ascii="Times New Roman" w:hAnsi="Times New Roman"/>
          <w:b w:val="0"/>
          <w:bCs/>
          <w:sz w:val="20"/>
          <w:lang w:val="en-US" w:eastAsia="zh-TW"/>
        </w:rPr>
        <w:t xml:space="preserve">will be </w:t>
      </w:r>
      <w:r w:rsidR="00274ECA">
        <w:rPr>
          <w:rFonts w:ascii="Times New Roman" w:hAnsi="Times New Roman"/>
          <w:b w:val="0"/>
          <w:bCs/>
          <w:sz w:val="20"/>
          <w:lang w:val="en-US" w:eastAsia="zh-TW"/>
        </w:rPr>
        <w:t>required</w:t>
      </w:r>
      <w:r>
        <w:rPr>
          <w:rFonts w:ascii="Times New Roman" w:hAnsi="Times New Roman"/>
          <w:b w:val="0"/>
          <w:bCs/>
          <w:sz w:val="20"/>
          <w:lang w:val="en-US" w:eastAsia="zh-TW"/>
        </w:rPr>
        <w:t xml:space="preserve"> for both </w:t>
      </w:r>
      <w:r w:rsidR="004324D7">
        <w:rPr>
          <w:rFonts w:ascii="Times New Roman" w:hAnsi="Times New Roman"/>
          <w:b w:val="0"/>
          <w:bCs/>
          <w:sz w:val="20"/>
          <w:lang w:val="en-US" w:eastAsia="zh-TW"/>
        </w:rPr>
        <w:t xml:space="preserve">FDM and TDM </w:t>
      </w:r>
      <w:r>
        <w:rPr>
          <w:rFonts w:ascii="Times New Roman" w:hAnsi="Times New Roman"/>
          <w:b w:val="0"/>
          <w:bCs/>
          <w:sz w:val="20"/>
          <w:lang w:val="en-US" w:eastAsia="zh-TW"/>
        </w:rPr>
        <w:t>coexistence solutions</w:t>
      </w:r>
      <w:r w:rsidR="00274ECA">
        <w:rPr>
          <w:rFonts w:ascii="Times New Roman" w:hAnsi="Times New Roman"/>
          <w:b w:val="0"/>
          <w:bCs/>
          <w:sz w:val="20"/>
          <w:lang w:val="en-US" w:eastAsia="zh-TW"/>
        </w:rPr>
        <w:t xml:space="preserve">. </w:t>
      </w:r>
      <w:r w:rsidR="004324D7">
        <w:rPr>
          <w:rFonts w:ascii="Times New Roman" w:hAnsi="Times New Roman"/>
          <w:b w:val="0"/>
          <w:bCs/>
          <w:sz w:val="20"/>
          <w:lang w:val="en-US" w:eastAsia="zh-TW"/>
        </w:rPr>
        <w:t xml:space="preserve">In </w:t>
      </w:r>
      <w:r w:rsidR="00085564">
        <w:rPr>
          <w:rFonts w:ascii="Times New Roman" w:hAnsi="Times New Roman"/>
          <w:b w:val="0"/>
          <w:bCs/>
          <w:sz w:val="20"/>
          <w:lang w:val="en-US" w:eastAsia="zh-TW"/>
        </w:rPr>
        <w:t xml:space="preserve">FDM, prioritization rules for power </w:t>
      </w:r>
      <w:r>
        <w:rPr>
          <w:rFonts w:ascii="Times New Roman" w:hAnsi="Times New Roman"/>
          <w:b w:val="0"/>
          <w:bCs/>
          <w:sz w:val="20"/>
          <w:lang w:val="en-US" w:eastAsia="zh-TW"/>
        </w:rPr>
        <w:t xml:space="preserve">sharing are necessary in case of power </w:t>
      </w:r>
      <w:r w:rsidR="00085564">
        <w:rPr>
          <w:rFonts w:ascii="Times New Roman" w:hAnsi="Times New Roman"/>
          <w:b w:val="0"/>
          <w:bCs/>
          <w:sz w:val="20"/>
          <w:lang w:val="en-US" w:eastAsia="zh-TW"/>
        </w:rPr>
        <w:t>limit</w:t>
      </w:r>
      <w:r>
        <w:rPr>
          <w:rFonts w:ascii="Times New Roman" w:hAnsi="Times New Roman"/>
          <w:b w:val="0"/>
          <w:bCs/>
          <w:sz w:val="20"/>
          <w:lang w:val="en-US" w:eastAsia="zh-TW"/>
        </w:rPr>
        <w:t>ation</w:t>
      </w:r>
      <w:r w:rsidR="00085564">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Priority </w:t>
      </w:r>
      <w:r w:rsidR="00085564">
        <w:rPr>
          <w:rFonts w:ascii="Times New Roman" w:hAnsi="Times New Roman"/>
          <w:b w:val="0"/>
          <w:bCs/>
          <w:sz w:val="20"/>
          <w:lang w:val="en-US" w:eastAsia="zh-TW"/>
        </w:rPr>
        <w:t xml:space="preserve">can be </w:t>
      </w:r>
      <w:r>
        <w:rPr>
          <w:rFonts w:ascii="Times New Roman" w:hAnsi="Times New Roman"/>
          <w:b w:val="0"/>
          <w:bCs/>
          <w:sz w:val="20"/>
          <w:lang w:val="en-US" w:eastAsia="zh-TW"/>
        </w:rPr>
        <w:t xml:space="preserve">defined based </w:t>
      </w:r>
      <w:r w:rsidR="00085564">
        <w:rPr>
          <w:rFonts w:ascii="Times New Roman" w:hAnsi="Times New Roman"/>
          <w:b w:val="0"/>
          <w:bCs/>
          <w:sz w:val="20"/>
          <w:lang w:val="en-US" w:eastAsia="zh-TW"/>
        </w:rPr>
        <w:t xml:space="preserve">on the type of the RAT or </w:t>
      </w:r>
      <w:r>
        <w:rPr>
          <w:rFonts w:ascii="Times New Roman" w:hAnsi="Times New Roman"/>
          <w:b w:val="0"/>
          <w:bCs/>
          <w:sz w:val="20"/>
          <w:lang w:val="en-US" w:eastAsia="zh-TW"/>
        </w:rPr>
        <w:t xml:space="preserve">based on the </w:t>
      </w:r>
      <w:r w:rsidR="00085564">
        <w:rPr>
          <w:rFonts w:ascii="Times New Roman" w:hAnsi="Times New Roman"/>
          <w:b w:val="0"/>
          <w:bCs/>
          <w:sz w:val="20"/>
          <w:lang w:val="en-US" w:eastAsia="zh-TW"/>
        </w:rPr>
        <w:t>service</w:t>
      </w:r>
      <w:r>
        <w:rPr>
          <w:rFonts w:ascii="Times New Roman" w:hAnsi="Times New Roman"/>
          <w:b w:val="0"/>
          <w:bCs/>
          <w:sz w:val="20"/>
          <w:lang w:val="en-US" w:eastAsia="zh-TW"/>
        </w:rPr>
        <w:t xml:space="preserve"> type</w:t>
      </w:r>
      <w:r w:rsidR="00085564">
        <w:rPr>
          <w:rFonts w:ascii="Times New Roman" w:hAnsi="Times New Roman"/>
          <w:b w:val="0"/>
          <w:bCs/>
          <w:sz w:val="20"/>
          <w:lang w:val="en-US" w:eastAsia="zh-TW"/>
        </w:rPr>
        <w:t xml:space="preserve">. In TDM, </w:t>
      </w:r>
      <w:r w:rsidR="004324D7">
        <w:rPr>
          <w:rFonts w:ascii="Times New Roman" w:hAnsi="Times New Roman"/>
          <w:b w:val="0"/>
          <w:bCs/>
          <w:sz w:val="20"/>
          <w:lang w:val="en-US" w:eastAsia="zh-TW"/>
        </w:rPr>
        <w:t xml:space="preserve">any </w:t>
      </w:r>
      <w:r>
        <w:rPr>
          <w:rFonts w:ascii="Times New Roman" w:hAnsi="Times New Roman"/>
          <w:b w:val="0"/>
          <w:bCs/>
          <w:sz w:val="20"/>
          <w:lang w:val="en-US" w:eastAsia="zh-TW"/>
        </w:rPr>
        <w:t>in</w:t>
      </w:r>
      <w:r w:rsidR="00085564">
        <w:rPr>
          <w:rFonts w:ascii="Times New Roman" w:hAnsi="Times New Roman"/>
          <w:b w:val="0"/>
          <w:bCs/>
          <w:sz w:val="20"/>
          <w:lang w:val="en-US" w:eastAsia="zh-TW"/>
        </w:rPr>
        <w:t xml:space="preserve">accuracy in </w:t>
      </w:r>
      <w:r>
        <w:rPr>
          <w:rFonts w:ascii="Times New Roman" w:hAnsi="Times New Roman"/>
          <w:b w:val="0"/>
          <w:bCs/>
          <w:sz w:val="20"/>
          <w:lang w:val="en-US" w:eastAsia="zh-TW"/>
        </w:rPr>
        <w:t xml:space="preserve">inter-RAT </w:t>
      </w:r>
      <w:r w:rsidR="004324D7">
        <w:rPr>
          <w:rFonts w:ascii="Times New Roman" w:hAnsi="Times New Roman"/>
          <w:b w:val="0"/>
          <w:bCs/>
          <w:sz w:val="20"/>
          <w:lang w:val="en-US" w:eastAsia="zh-TW"/>
        </w:rPr>
        <w:t>time alignment</w:t>
      </w:r>
      <w:r w:rsidR="00085564">
        <w:rPr>
          <w:rFonts w:ascii="Times New Roman" w:hAnsi="Times New Roman"/>
          <w:b w:val="0"/>
          <w:bCs/>
          <w:sz w:val="20"/>
          <w:lang w:val="en-US" w:eastAsia="zh-TW"/>
        </w:rPr>
        <w:t xml:space="preserve"> could cause undesired </w:t>
      </w:r>
      <w:r>
        <w:rPr>
          <w:rFonts w:ascii="Times New Roman" w:hAnsi="Times New Roman"/>
          <w:b w:val="0"/>
          <w:bCs/>
          <w:sz w:val="20"/>
          <w:lang w:val="en-US" w:eastAsia="zh-TW"/>
        </w:rPr>
        <w:t xml:space="preserve">transmission </w:t>
      </w:r>
      <w:r w:rsidR="00085564">
        <w:rPr>
          <w:rFonts w:ascii="Times New Roman" w:hAnsi="Times New Roman"/>
          <w:b w:val="0"/>
          <w:bCs/>
          <w:sz w:val="20"/>
          <w:lang w:val="en-US" w:eastAsia="zh-TW"/>
        </w:rPr>
        <w:t xml:space="preserve">overlapping between LTE and NR. Prioritization rules </w:t>
      </w:r>
      <w:r>
        <w:rPr>
          <w:rFonts w:ascii="Times New Roman" w:hAnsi="Times New Roman"/>
          <w:b w:val="0"/>
          <w:bCs/>
          <w:sz w:val="20"/>
          <w:lang w:val="en-US" w:eastAsia="zh-TW"/>
        </w:rPr>
        <w:t xml:space="preserve">should </w:t>
      </w:r>
      <w:r w:rsidR="00085564">
        <w:rPr>
          <w:rFonts w:ascii="Times New Roman" w:hAnsi="Times New Roman"/>
          <w:b w:val="0"/>
          <w:bCs/>
          <w:sz w:val="20"/>
          <w:lang w:val="en-US" w:eastAsia="zh-TW"/>
        </w:rPr>
        <w:t xml:space="preserve">apply in those </w:t>
      </w:r>
      <w:r w:rsidR="004324D7">
        <w:rPr>
          <w:rFonts w:ascii="Times New Roman" w:hAnsi="Times New Roman"/>
          <w:b w:val="0"/>
          <w:bCs/>
          <w:sz w:val="20"/>
          <w:lang w:val="en-US" w:eastAsia="zh-TW"/>
        </w:rPr>
        <w:t>circumstances</w:t>
      </w:r>
      <w:r w:rsidR="00085564">
        <w:rPr>
          <w:rFonts w:ascii="Times New Roman" w:hAnsi="Times New Roman"/>
          <w:b w:val="0"/>
          <w:bCs/>
          <w:sz w:val="20"/>
          <w:lang w:val="en-US" w:eastAsia="zh-TW"/>
        </w:rPr>
        <w:t>.</w:t>
      </w:r>
    </w:p>
    <w:p w:rsidR="0069195C" w:rsidRDefault="0069195C"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144EB">
        <w:rPr>
          <w:rFonts w:ascii="Times New Roman" w:hAnsi="Times New Roman"/>
          <w:bCs/>
          <w:sz w:val="20"/>
          <w:lang w:val="en-US" w:eastAsia="zh-TW"/>
        </w:rPr>
        <w:t>Observation</w:t>
      </w:r>
      <w:r>
        <w:rPr>
          <w:rFonts w:ascii="Times New Roman" w:hAnsi="Times New Roman"/>
          <w:bCs/>
          <w:sz w:val="20"/>
          <w:lang w:val="en-US" w:eastAsia="zh-TW"/>
        </w:rPr>
        <w:t xml:space="preserve">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sidR="00136204">
        <w:rPr>
          <w:rFonts w:ascii="Times New Roman" w:hAnsi="Times New Roman"/>
          <w:b w:val="0"/>
          <w:bCs/>
          <w:i/>
          <w:sz w:val="20"/>
          <w:lang w:val="en-US" w:eastAsia="zh-TW"/>
        </w:rPr>
        <w:t>UE p</w:t>
      </w:r>
      <w:r>
        <w:rPr>
          <w:rFonts w:ascii="Times New Roman" w:hAnsi="Times New Roman"/>
          <w:b w:val="0"/>
          <w:bCs/>
          <w:i/>
          <w:sz w:val="20"/>
          <w:lang w:val="en-US" w:eastAsia="zh-TW"/>
        </w:rPr>
        <w:t>riority rule</w:t>
      </w:r>
      <w:r w:rsidR="00136204">
        <w:rPr>
          <w:rFonts w:ascii="Times New Roman" w:hAnsi="Times New Roman"/>
          <w:b w:val="0"/>
          <w:bCs/>
          <w:i/>
          <w:sz w:val="20"/>
          <w:lang w:val="en-US" w:eastAsia="zh-TW"/>
        </w:rPr>
        <w:t>s are necessary for coexistence, i</w:t>
      </w:r>
      <w:r>
        <w:rPr>
          <w:rFonts w:ascii="Times New Roman" w:hAnsi="Times New Roman"/>
          <w:b w:val="0"/>
          <w:bCs/>
          <w:i/>
          <w:sz w:val="20"/>
          <w:lang w:val="en-US" w:eastAsia="zh-TW"/>
        </w:rPr>
        <w:t xml:space="preserve">rrespectively of which inter-RAT coordination mechanism is </w:t>
      </w:r>
      <w:r w:rsidR="00136204">
        <w:rPr>
          <w:rFonts w:ascii="Times New Roman" w:hAnsi="Times New Roman"/>
          <w:b w:val="0"/>
          <w:bCs/>
          <w:i/>
          <w:sz w:val="20"/>
          <w:lang w:val="en-US" w:eastAsia="zh-TW"/>
        </w:rPr>
        <w:t>adopted</w:t>
      </w:r>
      <w:r>
        <w:rPr>
          <w:rFonts w:ascii="Times New Roman" w:hAnsi="Times New Roman"/>
          <w:b w:val="0"/>
          <w:bCs/>
          <w:i/>
          <w:sz w:val="20"/>
          <w:lang w:val="en-US" w:eastAsia="zh-TW"/>
        </w:rPr>
        <w:t>.</w:t>
      </w:r>
    </w:p>
    <w:p w:rsidR="00CA3039" w:rsidRPr="00E144EB" w:rsidRDefault="00CA3039" w:rsidP="00CA3039">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Propose 3</w:t>
      </w:r>
      <w:r w:rsidRPr="00E144EB">
        <w:rPr>
          <w:rFonts w:ascii="Times New Roman" w:hAnsi="Times New Roman"/>
          <w:bCs/>
          <w:sz w:val="20"/>
          <w:lang w:val="en-US" w:eastAsia="zh-TW"/>
        </w:rPr>
        <w:t xml:space="preserve">: </w:t>
      </w:r>
      <w:r>
        <w:rPr>
          <w:rFonts w:ascii="Times New Roman" w:hAnsi="Times New Roman"/>
          <w:bCs/>
          <w:sz w:val="20"/>
          <w:lang w:val="en-US" w:eastAsia="zh-TW"/>
        </w:rPr>
        <w:t>Power sharing priority rules for FDM and transmission overriding rules for TDM should be studied</w:t>
      </w:r>
      <w:r w:rsidRPr="00E144EB">
        <w:rPr>
          <w:rFonts w:ascii="Times New Roman" w:hAnsi="Times New Roman"/>
          <w:bCs/>
          <w:sz w:val="20"/>
          <w:lang w:val="en-US" w:eastAsia="zh-TW"/>
        </w:rPr>
        <w:t>.</w:t>
      </w:r>
    </w:p>
    <w:p w:rsidR="00A86A90" w:rsidRDefault="00A86A90"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rsidR="00FB1093" w:rsidRPr="00C9745B" w:rsidRDefault="00C01545" w:rsidP="00C07FC9">
      <w:pPr>
        <w:pStyle w:val="Heading1"/>
        <w:rPr>
          <w:rFonts w:cs="Arial"/>
          <w:lang w:val="en-US" w:eastAsia="zh-TW"/>
        </w:rPr>
      </w:pPr>
      <w:r w:rsidRPr="00C9745B">
        <w:rPr>
          <w:rFonts w:cs="Arial"/>
          <w:lang w:val="en-US" w:eastAsia="zh-TW"/>
        </w:rPr>
        <w:t>Conclusions</w:t>
      </w:r>
    </w:p>
    <w:p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rsidR="00E66AAF" w:rsidRPr="00AB4BAE" w:rsidRDefault="00E66AAF" w:rsidP="00C01545">
      <w:pPr>
        <w:snapToGrid w:val="0"/>
        <w:spacing w:after="0"/>
        <w:jc w:val="both"/>
        <w:rPr>
          <w:rFonts w:eastAsia="Yu Mincho"/>
          <w:lang w:eastAsia="zh-CN"/>
        </w:rPr>
      </w:pPr>
    </w:p>
    <w:p w:rsidR="006944E4" w:rsidRDefault="006944E4" w:rsidP="006944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144EB">
        <w:rPr>
          <w:rFonts w:ascii="Times New Roman" w:hAnsi="Times New Roman"/>
          <w:bCs/>
          <w:sz w:val="20"/>
          <w:lang w:val="en-US" w:eastAsia="zh-TW"/>
        </w:rPr>
        <w:t>Observation 1:</w:t>
      </w:r>
      <w:r w:rsidRPr="00E144EB">
        <w:rPr>
          <w:rFonts w:ascii="Times New Roman" w:hAnsi="Times New Roman"/>
          <w:b w:val="0"/>
          <w:bCs/>
          <w:i/>
          <w:sz w:val="20"/>
          <w:lang w:val="en-US" w:eastAsia="zh-TW"/>
        </w:rPr>
        <w:t xml:space="preserve"> Inter-RAT coordination can be realized in-device or through network assistance.</w:t>
      </w:r>
    </w:p>
    <w:p w:rsidR="006944E4" w:rsidRDefault="006944E4" w:rsidP="006944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144EB">
        <w:rPr>
          <w:rFonts w:ascii="Times New Roman" w:hAnsi="Times New Roman"/>
          <w:bCs/>
          <w:sz w:val="20"/>
          <w:lang w:val="en-US" w:eastAsia="zh-TW"/>
        </w:rPr>
        <w:t>Observation</w:t>
      </w:r>
      <w:r>
        <w:rPr>
          <w:rFonts w:ascii="Times New Roman" w:hAnsi="Times New Roman"/>
          <w:bCs/>
          <w:sz w:val="20"/>
          <w:lang w:val="en-US" w:eastAsia="zh-TW"/>
        </w:rPr>
        <w:t xml:space="preserve">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UE priority rules are necessary for coexistence, irrespectively of which inter-RAT coordination mechanism is adopted.</w:t>
      </w:r>
    </w:p>
    <w:p w:rsidR="009D4B22" w:rsidRPr="00AB4BAE" w:rsidRDefault="009D4B22" w:rsidP="00C01545">
      <w:pPr>
        <w:snapToGrid w:val="0"/>
        <w:spacing w:after="0"/>
        <w:jc w:val="both"/>
        <w:rPr>
          <w:rFonts w:eastAsia="Yu Mincho"/>
          <w:lang w:eastAsia="zh-CN"/>
        </w:rPr>
      </w:pPr>
    </w:p>
    <w:p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rsidR="004D3BCB" w:rsidRPr="00A3104F" w:rsidRDefault="004D3BCB" w:rsidP="004D3BCB">
      <w:pPr>
        <w:spacing w:after="0"/>
        <w:jc w:val="both"/>
        <w:rPr>
          <w:b/>
          <w:lang w:eastAsia="zh-TW"/>
        </w:rPr>
      </w:pPr>
    </w:p>
    <w:p w:rsidR="006944E4" w:rsidRPr="00E144EB" w:rsidRDefault="006944E4"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E144EB">
        <w:rPr>
          <w:rFonts w:ascii="Times New Roman" w:hAnsi="Times New Roman"/>
          <w:bCs/>
          <w:sz w:val="20"/>
          <w:lang w:val="en-US" w:eastAsia="zh-TW"/>
        </w:rPr>
        <w:t xml:space="preserve">Propose 1: </w:t>
      </w:r>
      <w:r w:rsidR="00587D2F" w:rsidRPr="00E144EB">
        <w:rPr>
          <w:rFonts w:ascii="Times New Roman" w:hAnsi="Times New Roman"/>
          <w:bCs/>
          <w:sz w:val="20"/>
          <w:lang w:val="en-US" w:eastAsia="zh-TW"/>
        </w:rPr>
        <w:t xml:space="preserve">NR </w:t>
      </w:r>
      <w:r w:rsidR="00587D2F">
        <w:rPr>
          <w:rFonts w:ascii="Times New Roman" w:hAnsi="Times New Roman"/>
          <w:bCs/>
          <w:sz w:val="20"/>
          <w:lang w:val="en-US" w:eastAsia="zh-TW"/>
        </w:rPr>
        <w:t xml:space="preserve">sidelink should </w:t>
      </w:r>
      <w:r w:rsidR="00587D2F" w:rsidRPr="00E144EB">
        <w:rPr>
          <w:rFonts w:ascii="Times New Roman" w:hAnsi="Times New Roman"/>
          <w:bCs/>
          <w:sz w:val="20"/>
          <w:lang w:val="en-US" w:eastAsia="zh-TW"/>
        </w:rPr>
        <w:t xml:space="preserve">support </w:t>
      </w:r>
      <w:r w:rsidR="00587D2F">
        <w:rPr>
          <w:rFonts w:ascii="Times New Roman" w:hAnsi="Times New Roman"/>
          <w:bCs/>
          <w:sz w:val="20"/>
          <w:lang w:val="en-US" w:eastAsia="zh-TW"/>
        </w:rPr>
        <w:t xml:space="preserve">both </w:t>
      </w:r>
      <w:r w:rsidR="00587D2F" w:rsidRPr="00E144EB">
        <w:rPr>
          <w:rFonts w:ascii="Times New Roman" w:hAnsi="Times New Roman"/>
          <w:bCs/>
          <w:sz w:val="20"/>
          <w:lang w:val="en-US" w:eastAsia="zh-TW"/>
        </w:rPr>
        <w:t xml:space="preserve">basic </w:t>
      </w:r>
      <w:r w:rsidR="00587D2F">
        <w:rPr>
          <w:rFonts w:ascii="Times New Roman" w:hAnsi="Times New Roman"/>
          <w:bCs/>
          <w:sz w:val="20"/>
          <w:lang w:val="en-US" w:eastAsia="zh-TW"/>
        </w:rPr>
        <w:t xml:space="preserve">and advanced V2X </w:t>
      </w:r>
      <w:r w:rsidR="00587D2F" w:rsidRPr="00E144EB">
        <w:rPr>
          <w:rFonts w:ascii="Times New Roman" w:hAnsi="Times New Roman"/>
          <w:bCs/>
          <w:sz w:val="20"/>
          <w:lang w:val="en-US" w:eastAsia="zh-TW"/>
        </w:rPr>
        <w:t>use cases</w:t>
      </w:r>
      <w:r w:rsidRPr="00E144EB">
        <w:rPr>
          <w:rFonts w:ascii="Times New Roman" w:hAnsi="Times New Roman"/>
          <w:bCs/>
          <w:sz w:val="20"/>
          <w:lang w:val="en-US" w:eastAsia="zh-TW"/>
        </w:rPr>
        <w:t>.</w:t>
      </w:r>
    </w:p>
    <w:p w:rsidR="006944E4" w:rsidRDefault="006944E4"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Propose 2</w:t>
      </w:r>
      <w:r w:rsidRPr="00E144EB">
        <w:rPr>
          <w:rFonts w:ascii="Times New Roman" w:hAnsi="Times New Roman"/>
          <w:bCs/>
          <w:sz w:val="20"/>
          <w:lang w:val="en-US" w:eastAsia="zh-TW"/>
        </w:rPr>
        <w:t xml:space="preserve">: </w:t>
      </w:r>
      <w:r>
        <w:rPr>
          <w:rFonts w:ascii="Times New Roman" w:hAnsi="Times New Roman"/>
          <w:bCs/>
          <w:sz w:val="20"/>
          <w:lang w:val="en-US" w:eastAsia="zh-TW"/>
        </w:rPr>
        <w:t>Network configured coordination solutions can be supported for coexistence</w:t>
      </w:r>
      <w:r w:rsidRPr="00E144EB">
        <w:rPr>
          <w:rFonts w:ascii="Times New Roman" w:hAnsi="Times New Roman"/>
          <w:bCs/>
          <w:sz w:val="20"/>
          <w:lang w:val="en-US" w:eastAsia="zh-TW"/>
        </w:rPr>
        <w:t>.</w:t>
      </w:r>
    </w:p>
    <w:p w:rsidR="006944E4" w:rsidRDefault="006944E4"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Propose 3</w:t>
      </w:r>
      <w:r w:rsidRPr="00E144EB">
        <w:rPr>
          <w:rFonts w:ascii="Times New Roman" w:hAnsi="Times New Roman"/>
          <w:bCs/>
          <w:sz w:val="20"/>
          <w:lang w:val="en-US" w:eastAsia="zh-TW"/>
        </w:rPr>
        <w:t xml:space="preserve">: </w:t>
      </w:r>
      <w:r>
        <w:rPr>
          <w:rFonts w:ascii="Times New Roman" w:hAnsi="Times New Roman"/>
          <w:bCs/>
          <w:sz w:val="20"/>
          <w:lang w:val="en-US" w:eastAsia="zh-TW"/>
        </w:rPr>
        <w:t>Power sharing priority rules for FDM and transmission overriding rules for TDM should be studied</w:t>
      </w:r>
      <w:r w:rsidRPr="00E144EB">
        <w:rPr>
          <w:rFonts w:ascii="Times New Roman" w:hAnsi="Times New Roman"/>
          <w:bCs/>
          <w:sz w:val="20"/>
          <w:lang w:val="en-US" w:eastAsia="zh-TW"/>
        </w:rPr>
        <w:t>.</w:t>
      </w:r>
    </w:p>
    <w:p w:rsidR="006944E4" w:rsidRPr="00E144EB" w:rsidRDefault="006944E4"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rsidR="002D44AF" w:rsidRPr="00C9745B" w:rsidRDefault="002D44AF" w:rsidP="002D44AF">
      <w:pPr>
        <w:pStyle w:val="Heading1"/>
        <w:rPr>
          <w:rFonts w:cs="Arial"/>
          <w:lang w:val="en-US"/>
        </w:rPr>
      </w:pPr>
      <w:r w:rsidRPr="00C9745B">
        <w:rPr>
          <w:rFonts w:cs="Arial"/>
          <w:lang w:val="en-US" w:eastAsia="zh-TW"/>
        </w:rPr>
        <w:t>References</w:t>
      </w:r>
    </w:p>
    <w:p w:rsidR="00EE1170" w:rsidRDefault="00075B8B" w:rsidP="00625A81">
      <w:pPr>
        <w:numPr>
          <w:ilvl w:val="0"/>
          <w:numId w:val="2"/>
        </w:numPr>
      </w:pPr>
      <w:r w:rsidRPr="00AB4BAE">
        <w:t>Chairman’s notes of 3GPP TSG RAN1</w:t>
      </w:r>
      <w:r w:rsidR="00625A81">
        <w:t>#94</w:t>
      </w:r>
      <w:r w:rsidR="00374407">
        <w:t>bis</w:t>
      </w:r>
      <w:r w:rsidRPr="00AB4BAE">
        <w:t xml:space="preserve">, </w:t>
      </w:r>
      <w:r w:rsidR="00374407">
        <w:rPr>
          <w:lang w:eastAsia="zh-CN"/>
        </w:rPr>
        <w:t>Chengdu</w:t>
      </w:r>
      <w:r w:rsidRPr="00AB4BAE">
        <w:rPr>
          <w:lang w:eastAsia="zh-CN"/>
        </w:rPr>
        <w:t xml:space="preserve">, </w:t>
      </w:r>
      <w:r w:rsidR="00374407">
        <w:rPr>
          <w:lang w:eastAsia="zh-CN"/>
        </w:rPr>
        <w:t>October</w:t>
      </w:r>
      <w:r w:rsidR="00F27D0C" w:rsidRPr="00AB4BAE">
        <w:rPr>
          <w:lang w:eastAsia="zh-CN"/>
        </w:rPr>
        <w:t xml:space="preserve"> </w:t>
      </w:r>
      <w:r w:rsidRPr="00AB4BAE">
        <w:rPr>
          <w:lang w:eastAsia="zh-CN"/>
        </w:rPr>
        <w:t>201</w:t>
      </w:r>
      <w:r w:rsidR="004B4F2F" w:rsidRPr="00AB4BAE">
        <w:rPr>
          <w:lang w:eastAsia="zh-CN"/>
        </w:rPr>
        <w:t>8</w:t>
      </w:r>
      <w:r w:rsidRPr="00AB4BAE">
        <w:rPr>
          <w:lang w:eastAsia="zh-CN"/>
        </w:rPr>
        <w:t>.</w:t>
      </w:r>
    </w:p>
    <w:p w:rsidR="00576F71" w:rsidRPr="00AB4BAE" w:rsidRDefault="00576F71" w:rsidP="00576F71">
      <w:pPr>
        <w:numPr>
          <w:ilvl w:val="0"/>
          <w:numId w:val="2"/>
        </w:numPr>
      </w:pPr>
      <w:r>
        <w:t>RP-182111, “Revised SID: Study on NR V2X”,</w:t>
      </w:r>
      <w:r w:rsidRPr="00576F71">
        <w:t xml:space="preserve"> LG, RAN#81, Gold Coast</w:t>
      </w:r>
      <w:r>
        <w:t xml:space="preserve">, </w:t>
      </w:r>
      <w:r w:rsidRPr="00576F71">
        <w:t>September 2018</w:t>
      </w:r>
      <w:r>
        <w:t>.</w:t>
      </w:r>
    </w:p>
    <w:sectPr w:rsidR="00576F71" w:rsidRPr="00AB4BA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BB5" w:rsidRDefault="00B82BB5">
      <w:r>
        <w:separator/>
      </w:r>
    </w:p>
  </w:endnote>
  <w:endnote w:type="continuationSeparator" w:id="0">
    <w:p w:rsidR="00B82BB5" w:rsidRDefault="00B8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BB5" w:rsidRDefault="00B82BB5">
      <w:r>
        <w:separator/>
      </w:r>
    </w:p>
  </w:footnote>
  <w:footnote w:type="continuationSeparator" w:id="0">
    <w:p w:rsidR="00B82BB5" w:rsidRDefault="00B82B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2"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5"/>
  </w:num>
  <w:num w:numId="4">
    <w:abstractNumId w:val="11"/>
  </w:num>
  <w:num w:numId="5">
    <w:abstractNumId w:val="5"/>
  </w:num>
  <w:num w:numId="6">
    <w:abstractNumId w:val="8"/>
  </w:num>
  <w:num w:numId="7">
    <w:abstractNumId w:val="6"/>
  </w:num>
  <w:num w:numId="8">
    <w:abstractNumId w:val="9"/>
  </w:num>
  <w:num w:numId="9">
    <w:abstractNumId w:val="7"/>
  </w:num>
  <w:num w:numId="10">
    <w:abstractNumId w:val="1"/>
  </w:num>
  <w:num w:numId="11">
    <w:abstractNumId w:val="4"/>
  </w:num>
  <w:num w:numId="12">
    <w:abstractNumId w:val="16"/>
  </w:num>
  <w:num w:numId="13">
    <w:abstractNumId w:val="17"/>
  </w:num>
  <w:num w:numId="14">
    <w:abstractNumId w:val="14"/>
  </w:num>
  <w:num w:numId="15">
    <w:abstractNumId w:val="0"/>
  </w:num>
  <w:num w:numId="16">
    <w:abstractNumId w:val="12"/>
  </w:num>
  <w:num w:numId="17">
    <w:abstractNumId w:val="13"/>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1C"/>
    <w:rsid w:val="000266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25E"/>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21C"/>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564"/>
    <w:rsid w:val="0008586D"/>
    <w:rsid w:val="000860F1"/>
    <w:rsid w:val="00086157"/>
    <w:rsid w:val="0008693B"/>
    <w:rsid w:val="00087287"/>
    <w:rsid w:val="0008738E"/>
    <w:rsid w:val="000878DE"/>
    <w:rsid w:val="00090222"/>
    <w:rsid w:val="000902CC"/>
    <w:rsid w:val="00091549"/>
    <w:rsid w:val="00092813"/>
    <w:rsid w:val="00092F1C"/>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F44"/>
    <w:rsid w:val="000F37FA"/>
    <w:rsid w:val="000F3EA8"/>
    <w:rsid w:val="000F4B23"/>
    <w:rsid w:val="000F71CD"/>
    <w:rsid w:val="000F7730"/>
    <w:rsid w:val="000F7EFE"/>
    <w:rsid w:val="00100731"/>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112"/>
    <w:rsid w:val="001135BD"/>
    <w:rsid w:val="0011494B"/>
    <w:rsid w:val="00114A5F"/>
    <w:rsid w:val="00115249"/>
    <w:rsid w:val="00116720"/>
    <w:rsid w:val="001200EA"/>
    <w:rsid w:val="001206F8"/>
    <w:rsid w:val="0012074C"/>
    <w:rsid w:val="00120A8F"/>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4549"/>
    <w:rsid w:val="00274CD2"/>
    <w:rsid w:val="00274E1A"/>
    <w:rsid w:val="00274ECA"/>
    <w:rsid w:val="0027568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68E"/>
    <w:rsid w:val="002F63F6"/>
    <w:rsid w:val="002F6CB1"/>
    <w:rsid w:val="002F7D50"/>
    <w:rsid w:val="00300392"/>
    <w:rsid w:val="00300D2E"/>
    <w:rsid w:val="00301604"/>
    <w:rsid w:val="00301907"/>
    <w:rsid w:val="00301982"/>
    <w:rsid w:val="00302C96"/>
    <w:rsid w:val="00303AAC"/>
    <w:rsid w:val="003046C5"/>
    <w:rsid w:val="003052DA"/>
    <w:rsid w:val="00306739"/>
    <w:rsid w:val="003068AB"/>
    <w:rsid w:val="0030696B"/>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4E0C"/>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78CF"/>
    <w:rsid w:val="0035064B"/>
    <w:rsid w:val="0035087C"/>
    <w:rsid w:val="003508A0"/>
    <w:rsid w:val="00350C71"/>
    <w:rsid w:val="00350E37"/>
    <w:rsid w:val="003514F4"/>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F82"/>
    <w:rsid w:val="00383BFD"/>
    <w:rsid w:val="0038417D"/>
    <w:rsid w:val="00384502"/>
    <w:rsid w:val="003849F9"/>
    <w:rsid w:val="00385392"/>
    <w:rsid w:val="00386A5E"/>
    <w:rsid w:val="00386AF0"/>
    <w:rsid w:val="00387C06"/>
    <w:rsid w:val="00387D4E"/>
    <w:rsid w:val="0039098C"/>
    <w:rsid w:val="00390A30"/>
    <w:rsid w:val="00391383"/>
    <w:rsid w:val="00391AFB"/>
    <w:rsid w:val="00391FAE"/>
    <w:rsid w:val="00393315"/>
    <w:rsid w:val="003948B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2324"/>
    <w:rsid w:val="00432366"/>
    <w:rsid w:val="004324D7"/>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33A7"/>
    <w:rsid w:val="004D3A0A"/>
    <w:rsid w:val="004D3BCB"/>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EE3"/>
    <w:rsid w:val="00547787"/>
    <w:rsid w:val="00547F68"/>
    <w:rsid w:val="00551B47"/>
    <w:rsid w:val="00551C83"/>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1058"/>
    <w:rsid w:val="00591B2F"/>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3059"/>
    <w:rsid w:val="005D3236"/>
    <w:rsid w:val="005D3434"/>
    <w:rsid w:val="005D360A"/>
    <w:rsid w:val="005D3D0D"/>
    <w:rsid w:val="005D3E6C"/>
    <w:rsid w:val="005D47E7"/>
    <w:rsid w:val="005D47F0"/>
    <w:rsid w:val="005D4C01"/>
    <w:rsid w:val="005D5BDE"/>
    <w:rsid w:val="005D68C6"/>
    <w:rsid w:val="005D6AF1"/>
    <w:rsid w:val="005D6BEF"/>
    <w:rsid w:val="005D6D71"/>
    <w:rsid w:val="005D73CC"/>
    <w:rsid w:val="005E0178"/>
    <w:rsid w:val="005E0DCD"/>
    <w:rsid w:val="005E1F12"/>
    <w:rsid w:val="005E2AA0"/>
    <w:rsid w:val="005E2C57"/>
    <w:rsid w:val="005E3035"/>
    <w:rsid w:val="005E34C7"/>
    <w:rsid w:val="005E461C"/>
    <w:rsid w:val="005E4724"/>
    <w:rsid w:val="005E4CA5"/>
    <w:rsid w:val="005E5985"/>
    <w:rsid w:val="005E729D"/>
    <w:rsid w:val="005E76C4"/>
    <w:rsid w:val="005E7768"/>
    <w:rsid w:val="005E7B80"/>
    <w:rsid w:val="005E7E39"/>
    <w:rsid w:val="005F08C3"/>
    <w:rsid w:val="005F0943"/>
    <w:rsid w:val="005F0A5A"/>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1E8B"/>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4294"/>
    <w:rsid w:val="00634651"/>
    <w:rsid w:val="00634DD0"/>
    <w:rsid w:val="00634FE7"/>
    <w:rsid w:val="00635657"/>
    <w:rsid w:val="00635F85"/>
    <w:rsid w:val="006364C5"/>
    <w:rsid w:val="006368A4"/>
    <w:rsid w:val="00636BCC"/>
    <w:rsid w:val="00636D44"/>
    <w:rsid w:val="00637733"/>
    <w:rsid w:val="00637CE9"/>
    <w:rsid w:val="00637F32"/>
    <w:rsid w:val="006409D7"/>
    <w:rsid w:val="006411E5"/>
    <w:rsid w:val="0064121F"/>
    <w:rsid w:val="006422C4"/>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79C4"/>
    <w:rsid w:val="00720176"/>
    <w:rsid w:val="00720AD7"/>
    <w:rsid w:val="00720E0A"/>
    <w:rsid w:val="00722229"/>
    <w:rsid w:val="00722727"/>
    <w:rsid w:val="00723177"/>
    <w:rsid w:val="007235C8"/>
    <w:rsid w:val="00723819"/>
    <w:rsid w:val="00723F1C"/>
    <w:rsid w:val="00724155"/>
    <w:rsid w:val="00724D5D"/>
    <w:rsid w:val="00725042"/>
    <w:rsid w:val="00725F80"/>
    <w:rsid w:val="00726F4C"/>
    <w:rsid w:val="007278D9"/>
    <w:rsid w:val="0072798F"/>
    <w:rsid w:val="00727C1E"/>
    <w:rsid w:val="007305F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49A"/>
    <w:rsid w:val="00793CBA"/>
    <w:rsid w:val="007A0435"/>
    <w:rsid w:val="007A194A"/>
    <w:rsid w:val="007A1D9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3FCF"/>
    <w:rsid w:val="00894217"/>
    <w:rsid w:val="00894A86"/>
    <w:rsid w:val="00895A68"/>
    <w:rsid w:val="00895E35"/>
    <w:rsid w:val="008964F6"/>
    <w:rsid w:val="00897511"/>
    <w:rsid w:val="00897B51"/>
    <w:rsid w:val="008A0232"/>
    <w:rsid w:val="008A050C"/>
    <w:rsid w:val="008A167B"/>
    <w:rsid w:val="008A1E2D"/>
    <w:rsid w:val="008A27AE"/>
    <w:rsid w:val="008A3CC0"/>
    <w:rsid w:val="008A3F1C"/>
    <w:rsid w:val="008A4BC8"/>
    <w:rsid w:val="008A5E57"/>
    <w:rsid w:val="008A618D"/>
    <w:rsid w:val="008A65E2"/>
    <w:rsid w:val="008A69F1"/>
    <w:rsid w:val="008A727E"/>
    <w:rsid w:val="008B041F"/>
    <w:rsid w:val="008B0F4D"/>
    <w:rsid w:val="008B1F4E"/>
    <w:rsid w:val="008B29B3"/>
    <w:rsid w:val="008B2F7E"/>
    <w:rsid w:val="008B3018"/>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1BD6"/>
    <w:rsid w:val="00942062"/>
    <w:rsid w:val="0094221C"/>
    <w:rsid w:val="00942998"/>
    <w:rsid w:val="00944B8D"/>
    <w:rsid w:val="00944E60"/>
    <w:rsid w:val="00945A15"/>
    <w:rsid w:val="0094697D"/>
    <w:rsid w:val="00947318"/>
    <w:rsid w:val="00950F0C"/>
    <w:rsid w:val="0095102F"/>
    <w:rsid w:val="009514BA"/>
    <w:rsid w:val="009516DE"/>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68A"/>
    <w:rsid w:val="00A070DB"/>
    <w:rsid w:val="00A0754C"/>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4E33"/>
    <w:rsid w:val="00A64E87"/>
    <w:rsid w:val="00A6590A"/>
    <w:rsid w:val="00A65CD6"/>
    <w:rsid w:val="00A66335"/>
    <w:rsid w:val="00A6636A"/>
    <w:rsid w:val="00A66CB6"/>
    <w:rsid w:val="00A66FB9"/>
    <w:rsid w:val="00A675B2"/>
    <w:rsid w:val="00A7008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768"/>
    <w:rsid w:val="00B16E21"/>
    <w:rsid w:val="00B16E74"/>
    <w:rsid w:val="00B16F26"/>
    <w:rsid w:val="00B1773B"/>
    <w:rsid w:val="00B177E5"/>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65A5"/>
    <w:rsid w:val="00B56D6A"/>
    <w:rsid w:val="00B57173"/>
    <w:rsid w:val="00B60037"/>
    <w:rsid w:val="00B604D4"/>
    <w:rsid w:val="00B609D8"/>
    <w:rsid w:val="00B61575"/>
    <w:rsid w:val="00B6188D"/>
    <w:rsid w:val="00B619C5"/>
    <w:rsid w:val="00B61C74"/>
    <w:rsid w:val="00B62413"/>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80374"/>
    <w:rsid w:val="00B803E0"/>
    <w:rsid w:val="00B809A2"/>
    <w:rsid w:val="00B80F90"/>
    <w:rsid w:val="00B81116"/>
    <w:rsid w:val="00B8139B"/>
    <w:rsid w:val="00B8171F"/>
    <w:rsid w:val="00B82065"/>
    <w:rsid w:val="00B8266E"/>
    <w:rsid w:val="00B82BB5"/>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7A4"/>
    <w:rsid w:val="00BB27FD"/>
    <w:rsid w:val="00BB393E"/>
    <w:rsid w:val="00BB3A7F"/>
    <w:rsid w:val="00BB3B48"/>
    <w:rsid w:val="00BB3DBB"/>
    <w:rsid w:val="00BB5041"/>
    <w:rsid w:val="00BB50E8"/>
    <w:rsid w:val="00BB6469"/>
    <w:rsid w:val="00BB6C4E"/>
    <w:rsid w:val="00BB772A"/>
    <w:rsid w:val="00BC0F87"/>
    <w:rsid w:val="00BC14FA"/>
    <w:rsid w:val="00BC1B8D"/>
    <w:rsid w:val="00BC2AC3"/>
    <w:rsid w:val="00BC2C1D"/>
    <w:rsid w:val="00BC534A"/>
    <w:rsid w:val="00BC5831"/>
    <w:rsid w:val="00BC6161"/>
    <w:rsid w:val="00BC6874"/>
    <w:rsid w:val="00BC6CA4"/>
    <w:rsid w:val="00BC7658"/>
    <w:rsid w:val="00BC7C82"/>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E35"/>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66B"/>
    <w:rsid w:val="00DA68FA"/>
    <w:rsid w:val="00DA6B4A"/>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5E72"/>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4F77"/>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7764E"/>
    <w:rsid w:val="00E8030D"/>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2166"/>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628C"/>
    <w:rsid w:val="00FC69F5"/>
    <w:rsid w:val="00FC7367"/>
    <w:rsid w:val="00FC7EAC"/>
    <w:rsid w:val="00FD063A"/>
    <w:rsid w:val="00FD0EC4"/>
    <w:rsid w:val="00FD12E6"/>
    <w:rsid w:val="00FD1811"/>
    <w:rsid w:val="00FD1A1F"/>
    <w:rsid w:val="00FD1F20"/>
    <w:rsid w:val="00FD3BD6"/>
    <w:rsid w:val="00FD45BD"/>
    <w:rsid w:val="00FD4DF8"/>
    <w:rsid w:val="00FD5595"/>
    <w:rsid w:val="00FD63E5"/>
    <w:rsid w:val="00FD6529"/>
    <w:rsid w:val="00FD6C66"/>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4FEE78A-05A9-4375-8868-19120F42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33464</TotalTime>
  <Pages>2</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5945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2408</cp:revision>
  <cp:lastPrinted>2017-09-11T16:45:00Z</cp:lastPrinted>
  <dcterms:created xsi:type="dcterms:W3CDTF">2017-10-02T09:44:00Z</dcterms:created>
  <dcterms:modified xsi:type="dcterms:W3CDTF">2018-11-02T06:35:00Z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